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word/_rels/document.xml.rels" ContentType="application/vnd.openxmlformats-package.relationships+xml"/>
  <Override PartName="/word/numbering.xml" ContentType="application/vnd.openxmlformats-officedocument.wordprocessingml.numbering+xml"/>
  <Override PartName="/word/footer2.xml" ContentType="application/vnd.openxmlformats-officedocument.wordprocessingml.foot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oter3.xml" ContentType="application/vnd.openxmlformats-officedocument.wordprocessingml.footer+xml"/>
  <Override PartName="/word/document.xml" ContentType="application/vnd.openxmlformats-officedocument.wordprocessingml.document.main+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jc w:val="center"/>
        <w:rPr>
          <w:sz w:val="24"/>
          <w:szCs w:val="24"/>
        </w:rPr>
      </w:pPr>
      <w:r>
        <w:rPr>
          <w:sz w:val="24"/>
          <w:szCs w:val="24"/>
        </w:rPr>
        <w:t xml:space="preserve">Муниципальное бюджетное общеобразовательное учреждение </w:t>
      </w:r>
    </w:p>
    <w:p>
      <w:pPr>
        <w:pStyle w:val="Normal"/>
        <w:jc w:val="center"/>
        <w:rPr>
          <w:sz w:val="24"/>
          <w:szCs w:val="24"/>
        </w:rPr>
      </w:pPr>
      <w:r>
        <w:rPr>
          <w:sz w:val="24"/>
          <w:szCs w:val="24"/>
        </w:rPr>
        <w:t xml:space="preserve">«Лицей № 12 г. Лениногорска» Муниципального образования </w:t>
      </w:r>
    </w:p>
    <w:p>
      <w:pPr>
        <w:pStyle w:val="Normal"/>
        <w:jc w:val="center"/>
        <w:rPr>
          <w:sz w:val="24"/>
          <w:szCs w:val="24"/>
        </w:rPr>
      </w:pPr>
      <w:r>
        <w:rPr>
          <w:sz w:val="24"/>
          <w:szCs w:val="24"/>
        </w:rPr>
        <w:t>«Лениногорский муниципальный район» Республики Татарстан</w:t>
      </w:r>
    </w:p>
    <w:p>
      <w:pPr>
        <w:pStyle w:val="Normal"/>
        <w:rPr>
          <w:szCs w:val="24"/>
        </w:rPr>
      </w:pPr>
      <w:r>
        <w:rPr>
          <w:szCs w:val="24"/>
        </w:rPr>
      </w:r>
    </w:p>
    <w:p>
      <w:pPr>
        <w:pStyle w:val="Normal"/>
        <w:rPr>
          <w:szCs w:val="24"/>
        </w:rPr>
      </w:pPr>
      <w:r>
        <w:rPr>
          <w:szCs w:val="24"/>
        </w:rPr>
        <w:t xml:space="preserve">                 </w:t>
      </w:r>
    </w:p>
    <w:p>
      <w:pPr>
        <w:pStyle w:val="Normal"/>
        <w:rPr>
          <w:b/>
          <w:szCs w:val="24"/>
        </w:rPr>
      </w:pPr>
      <w:r>
        <w:rPr>
          <w:b/>
          <w:szCs w:val="24"/>
        </w:rPr>
        <w:t xml:space="preserve">                       </w:t>
      </w:r>
      <w:r>
        <w:rPr>
          <w:b/>
          <w:szCs w:val="24"/>
        </w:rPr>
        <w:t>Принята                                                                                                        Утверждена</w:t>
      </w:r>
    </w:p>
    <w:p>
      <w:pPr>
        <w:pStyle w:val="Normal"/>
        <w:rPr>
          <w:b/>
          <w:szCs w:val="24"/>
        </w:rPr>
      </w:pPr>
      <w:r>
        <w:rPr>
          <w:b/>
          <w:szCs w:val="24"/>
        </w:rPr>
        <w:t xml:space="preserve"> </w:t>
      </w:r>
      <w:r>
        <w:rPr>
          <w:b/>
          <w:szCs w:val="24"/>
        </w:rPr>
        <w:t>на заседании педагогического совета                                                            приказом директора</w:t>
      </w:r>
    </w:p>
    <w:p>
      <w:pPr>
        <w:pStyle w:val="Normal"/>
        <w:rPr>
          <w:b/>
          <w:szCs w:val="24"/>
        </w:rPr>
      </w:pPr>
      <w:r>
        <w:rPr>
          <w:b/>
          <w:szCs w:val="24"/>
        </w:rPr>
        <w:t xml:space="preserve">   </w:t>
      </w:r>
      <w:r>
        <w:rPr>
          <w:b/>
          <w:szCs w:val="24"/>
        </w:rPr>
        <w:t>МБОУ лицей № 12 МО «ЛМР»РТ                                                     МБ</w:t>
      </w:r>
      <w:r>
        <w:rPr>
          <w:b/>
          <w:color w:val="080808"/>
          <w:szCs w:val="24"/>
        </w:rPr>
        <w:t>ОУ лицея № 12 МО «ЛМР»РТ</w:t>
      </w:r>
    </w:p>
    <w:p>
      <w:pPr>
        <w:pStyle w:val="Normal"/>
        <w:rPr>
          <w:color w:val="080808"/>
        </w:rPr>
      </w:pPr>
      <w:r>
        <w:rPr>
          <w:b/>
          <w:color w:val="080808"/>
          <w:szCs w:val="24"/>
        </w:rPr>
        <w:t xml:space="preserve">      </w:t>
      </w:r>
      <w:r>
        <w:rPr>
          <w:b/>
          <w:color w:val="080808"/>
          <w:szCs w:val="24"/>
        </w:rPr>
        <w:t>Протокол №  11  от 25.05.2026                                                                  №  193-ОД от 25.05.2026</w:t>
      </w:r>
    </w:p>
    <w:p>
      <w:pPr>
        <w:pStyle w:val="Normal"/>
        <w:jc w:val="center"/>
        <w:rPr>
          <w:b/>
          <w:color w:val="C9211E"/>
          <w:sz w:val="24"/>
          <w:szCs w:val="24"/>
        </w:rPr>
      </w:pPr>
      <w:r>
        <w:rPr>
          <w:b/>
          <w:color w:val="C9211E"/>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spacing w:lineRule="auto" w:line="276"/>
        <w:jc w:val="center"/>
        <w:rPr>
          <w:rFonts w:ascii="Times New Roman" w:hAnsi="Times New Roman" w:cs="Times New Roman"/>
          <w:b/>
          <w:sz w:val="24"/>
          <w:szCs w:val="24"/>
        </w:rPr>
      </w:pPr>
      <w:r>
        <w:rPr>
          <w:rFonts w:cs="Times New Roman" w:ascii="Times New Roman" w:hAnsi="Times New Roman"/>
          <w:b/>
          <w:sz w:val="24"/>
          <w:szCs w:val="24"/>
        </w:rPr>
        <w:t>ПРОГРАММА ВОСПИТАНИЯ</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лагеря труда и отдыха</w:t>
      </w:r>
      <w:bookmarkStart w:id="0" w:name="_GoBack"/>
      <w:bookmarkEnd w:id="0"/>
      <w:r>
        <w:rPr>
          <w:rFonts w:cs="Times New Roman" w:ascii="Times New Roman" w:hAnsi="Times New Roman"/>
          <w:sz w:val="24"/>
          <w:szCs w:val="24"/>
        </w:rPr>
        <w:t xml:space="preserve"> «Пчёлка»</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МБОУ лицея № 12</w:t>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Лениногорск, 2026</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r>
    </w:p>
    <w:sdt>
      <w:sdtPr>
        <w:docPartObj>
          <w:docPartGallery w:val="Table of Contents"/>
          <w:docPartUnique w:val="true"/>
        </w:docPartObj>
      </w:sdtPr>
      <w:sdtContent>
        <w:p>
          <w:pPr>
            <w:pStyle w:val="Normal"/>
            <w:spacing w:lineRule="auto" w:line="276"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before="0" w:after="0"/>
            <w:jc w:val="center"/>
            <w:rPr>
              <w:rFonts w:ascii="Times New Roman" w:hAnsi="Times New Roman" w:cs="Times New Roman"/>
              <w:sz w:val="24"/>
              <w:szCs w:val="24"/>
            </w:rPr>
          </w:pPr>
          <w:r>
            <w:rPr>
              <w:rFonts w:cs="Times New Roman" w:ascii="Times New Roman" w:hAnsi="Times New Roman"/>
              <w:sz w:val="24"/>
              <w:szCs w:val="24"/>
            </w:rPr>
            <w:t>Оглавление</w:t>
          </w:r>
        </w:p>
        <w:p>
          <w:pPr>
            <w:pStyle w:val="1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r>
            <w:fldChar w:fldCharType="begin"/>
          </w:r>
          <w:r>
            <w:rPr>
              <w:webHidden/>
              <w:rStyle w:val="Style15"/>
              <w:b/>
              <w:vanish w:val="false"/>
            </w:rPr>
            <w:instrText xml:space="preserve"> TOC \z \o "1-3" \u \h</w:instrText>
          </w:r>
          <w:r>
            <w:rPr>
              <w:webHidden/>
              <w:rStyle w:val="Style15"/>
              <w:b/>
              <w:vanish w:val="false"/>
            </w:rPr>
            <w:fldChar w:fldCharType="separate"/>
          </w:r>
          <w:hyperlink w:anchor="_Toc230948777">
            <w:r>
              <w:rPr>
                <w:webHidden/>
                <w:rStyle w:val="Style15"/>
                <w:b/>
                <w:vanish w:val="false"/>
              </w:rPr>
              <w:t>ПАСПОРТ ПРОГРАММЫ</w:t>
            </w:r>
            <w:r>
              <w:rPr>
                <w:webHidden/>
              </w:rPr>
              <w:fldChar w:fldCharType="begin"/>
            </w:r>
            <w:r>
              <w:rPr>
                <w:webHidden/>
              </w:rPr>
              <w:instrText xml:space="preserve">PAGEREF _Toc230948777 \h</w:instrText>
            </w:r>
            <w:r>
              <w:rPr>
                <w:webHidden/>
              </w:rPr>
              <w:fldChar w:fldCharType="separate"/>
            </w:r>
            <w:r>
              <w:rPr>
                <w:rStyle w:val="Style15"/>
                <w:vanish w:val="false"/>
              </w:rPr>
              <w:tab/>
              <w:t>3</w:t>
            </w:r>
            <w:r>
              <w:rPr>
                <w:webHidden/>
              </w:rPr>
              <w:fldChar w:fldCharType="end"/>
            </w:r>
          </w:hyperlink>
        </w:p>
        <w:p>
          <w:pPr>
            <w:pStyle w:val="1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78">
            <w:r>
              <w:rPr>
                <w:webHidden/>
                <w:rStyle w:val="Style15"/>
                <w:b/>
                <w:vanish w:val="false"/>
              </w:rPr>
              <w:t>Пояснительная</w:t>
            </w:r>
            <w:r>
              <w:rPr>
                <w:rStyle w:val="Style15"/>
                <w:b/>
                <w:spacing w:val="-5"/>
              </w:rPr>
              <w:t xml:space="preserve"> </w:t>
            </w:r>
            <w:r>
              <w:rPr>
                <w:rStyle w:val="Style15"/>
                <w:b/>
                <w:spacing w:val="-2"/>
              </w:rPr>
              <w:t>записка</w:t>
            </w:r>
            <w:r>
              <w:rPr>
                <w:webHidden/>
              </w:rPr>
              <w:fldChar w:fldCharType="begin"/>
            </w:r>
            <w:r>
              <w:rPr>
                <w:webHidden/>
              </w:rPr>
              <w:instrText xml:space="preserve">PAGEREF _Toc230948778 \h</w:instrText>
            </w:r>
            <w:r>
              <w:rPr>
                <w:webHidden/>
              </w:rPr>
              <w:fldChar w:fldCharType="separate"/>
            </w:r>
            <w:r>
              <w:rPr>
                <w:rStyle w:val="Style15"/>
                <w:vanish w:val="false"/>
              </w:rPr>
              <w:tab/>
              <w:t>5</w:t>
            </w:r>
            <w:r>
              <w:rPr>
                <w:webHidden/>
              </w:rPr>
              <w:fldChar w:fldCharType="end"/>
            </w:r>
          </w:hyperlink>
        </w:p>
        <w:p>
          <w:pPr>
            <w:pStyle w:val="1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79">
            <w:r>
              <w:rPr>
                <w:webHidden/>
                <w:rStyle w:val="Style15"/>
                <w:b/>
                <w:bCs/>
                <w:vanish w:val="false"/>
              </w:rPr>
              <w:t>Раздел I. ЦЕННОСТНО-ЦЕЛЕВЫЕ ОСНОВЫ ВОСПИТАНИЯ</w:t>
            </w:r>
            <w:r>
              <w:rPr>
                <w:webHidden/>
              </w:rPr>
              <w:fldChar w:fldCharType="begin"/>
            </w:r>
            <w:r>
              <w:rPr>
                <w:webHidden/>
              </w:rPr>
              <w:instrText xml:space="preserve">PAGEREF _Toc230948779 \h</w:instrText>
            </w:r>
            <w:r>
              <w:rPr>
                <w:webHidden/>
              </w:rPr>
              <w:fldChar w:fldCharType="separate"/>
            </w:r>
            <w:r>
              <w:rPr>
                <w:rStyle w:val="Style15"/>
                <w:vanish w:val="false"/>
              </w:rPr>
              <w:tab/>
              <w:t>7</w:t>
            </w:r>
            <w:r>
              <w:rPr>
                <w:webHidden/>
              </w:rPr>
              <w:fldChar w:fldCharType="end"/>
            </w:r>
          </w:hyperlink>
        </w:p>
        <w:p>
          <w:pPr>
            <w:pStyle w:val="2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80">
            <w:r>
              <w:rPr>
                <w:webHidden/>
                <w:rStyle w:val="Style15"/>
                <w:b/>
                <w:bCs/>
                <w:vanish w:val="false"/>
              </w:rPr>
              <w:t>1.1 Методологические основы и принципы воспитательной деятельности</w:t>
            </w:r>
            <w:r>
              <w:rPr>
                <w:webHidden/>
              </w:rPr>
              <w:fldChar w:fldCharType="begin"/>
            </w:r>
            <w:r>
              <w:rPr>
                <w:webHidden/>
              </w:rPr>
              <w:instrText xml:space="preserve">PAGEREF _Toc230948780 \h</w:instrText>
            </w:r>
            <w:r>
              <w:rPr>
                <w:webHidden/>
              </w:rPr>
              <w:fldChar w:fldCharType="separate"/>
            </w:r>
            <w:r>
              <w:rPr>
                <w:rStyle w:val="Style15"/>
                <w:vanish w:val="false"/>
              </w:rPr>
              <w:tab/>
              <w:t>7</w:t>
            </w:r>
            <w:r>
              <w:rPr>
                <w:webHidden/>
              </w:rPr>
              <w:fldChar w:fldCharType="end"/>
            </w:r>
          </w:hyperlink>
        </w:p>
        <w:p>
          <w:pPr>
            <w:pStyle w:val="2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81">
            <w:r>
              <w:rPr>
                <w:webHidden/>
                <w:rStyle w:val="Style15"/>
                <w:b/>
                <w:bCs/>
                <w:vanish w:val="false"/>
              </w:rPr>
              <w:t>1.2. Цель и задачи программы</w:t>
            </w:r>
            <w:r>
              <w:rPr>
                <w:webHidden/>
              </w:rPr>
              <w:fldChar w:fldCharType="begin"/>
            </w:r>
            <w:r>
              <w:rPr>
                <w:webHidden/>
              </w:rPr>
              <w:instrText xml:space="preserve">PAGEREF _Toc230948781 \h</w:instrText>
            </w:r>
            <w:r>
              <w:rPr>
                <w:webHidden/>
              </w:rPr>
              <w:fldChar w:fldCharType="separate"/>
            </w:r>
            <w:r>
              <w:rPr>
                <w:rStyle w:val="Style15"/>
                <w:vanish w:val="false"/>
              </w:rPr>
              <w:tab/>
              <w:t>7</w:t>
            </w:r>
            <w:r>
              <w:rPr>
                <w:webHidden/>
              </w:rPr>
              <w:fldChar w:fldCharType="end"/>
            </w:r>
          </w:hyperlink>
        </w:p>
        <w:p>
          <w:pPr>
            <w:pStyle w:val="1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82">
            <w:r>
              <w:rPr>
                <w:webHidden/>
                <w:rStyle w:val="Style15"/>
                <w:b/>
                <w:bCs/>
                <w:vanish w:val="false"/>
              </w:rPr>
              <w:t>Раздел II. СОДЕРЖАНИЕ, ВИДЫ И ФОРМЫ ВОСПИТАТЕЛЬНОЙ ДЕЯТЕЛЬНОСТИ</w:t>
            </w:r>
            <w:r>
              <w:rPr>
                <w:webHidden/>
              </w:rPr>
              <w:fldChar w:fldCharType="begin"/>
            </w:r>
            <w:r>
              <w:rPr>
                <w:webHidden/>
              </w:rPr>
              <w:instrText xml:space="preserve">PAGEREF _Toc230948782 \h</w:instrText>
            </w:r>
            <w:r>
              <w:rPr>
                <w:webHidden/>
              </w:rPr>
              <w:fldChar w:fldCharType="separate"/>
            </w:r>
            <w:r>
              <w:rPr>
                <w:rStyle w:val="Style15"/>
                <w:vanish w:val="false"/>
              </w:rPr>
              <w:tab/>
              <w:t>8</w:t>
            </w:r>
            <w:r>
              <w:rPr>
                <w:webHidden/>
              </w:rPr>
              <w:fldChar w:fldCharType="end"/>
            </w:r>
          </w:hyperlink>
        </w:p>
        <w:p>
          <w:pPr>
            <w:pStyle w:val="2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83">
            <w:r>
              <w:rPr>
                <w:webHidden/>
                <w:rStyle w:val="Style15"/>
                <w:b/>
                <w:bCs/>
                <w:vanish w:val="false"/>
              </w:rPr>
              <w:t>2.1. Основные направления воспитательной работы</w:t>
            </w:r>
            <w:r>
              <w:rPr>
                <w:webHidden/>
              </w:rPr>
              <w:fldChar w:fldCharType="begin"/>
            </w:r>
            <w:r>
              <w:rPr>
                <w:webHidden/>
              </w:rPr>
              <w:instrText xml:space="preserve">PAGEREF _Toc230948783 \h</w:instrText>
            </w:r>
            <w:r>
              <w:rPr>
                <w:webHidden/>
              </w:rPr>
              <w:fldChar w:fldCharType="separate"/>
            </w:r>
            <w:r>
              <w:rPr>
                <w:rStyle w:val="Style15"/>
                <w:vanish w:val="false"/>
              </w:rPr>
              <w:tab/>
              <w:t>8</w:t>
            </w:r>
            <w:r>
              <w:rPr>
                <w:webHidden/>
              </w:rPr>
              <w:fldChar w:fldCharType="end"/>
            </w:r>
          </w:hyperlink>
        </w:p>
        <w:p>
          <w:pPr>
            <w:pStyle w:val="2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84">
            <w:r>
              <w:rPr>
                <w:webHidden/>
                <w:rStyle w:val="Style15"/>
                <w:b/>
                <w:bCs/>
                <w:vanish w:val="false"/>
              </w:rPr>
              <w:t>2.1 Блок «Мир»</w:t>
            </w:r>
            <w:r>
              <w:rPr>
                <w:webHidden/>
              </w:rPr>
              <w:fldChar w:fldCharType="begin"/>
            </w:r>
            <w:r>
              <w:rPr>
                <w:webHidden/>
              </w:rPr>
              <w:instrText xml:space="preserve">PAGEREF _Toc230948784 \h</w:instrText>
            </w:r>
            <w:r>
              <w:rPr>
                <w:webHidden/>
              </w:rPr>
              <w:fldChar w:fldCharType="separate"/>
            </w:r>
            <w:r>
              <w:rPr>
                <w:rStyle w:val="Style15"/>
                <w:vanish w:val="false"/>
              </w:rPr>
              <w:tab/>
              <w:t>9</w:t>
            </w:r>
            <w:r>
              <w:rPr>
                <w:webHidden/>
              </w:rPr>
              <w:fldChar w:fldCharType="end"/>
            </w:r>
          </w:hyperlink>
        </w:p>
        <w:p>
          <w:pPr>
            <w:pStyle w:val="2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85">
            <w:r>
              <w:rPr>
                <w:webHidden/>
                <w:rStyle w:val="Style15"/>
                <w:b/>
                <w:bCs/>
                <w:vanish w:val="false"/>
              </w:rPr>
              <w:t>2.2 Блок «Россия»</w:t>
            </w:r>
            <w:r>
              <w:rPr>
                <w:webHidden/>
              </w:rPr>
              <w:fldChar w:fldCharType="begin"/>
            </w:r>
            <w:r>
              <w:rPr>
                <w:webHidden/>
              </w:rPr>
              <w:instrText xml:space="preserve">PAGEREF _Toc230948785 \h</w:instrText>
            </w:r>
            <w:r>
              <w:rPr>
                <w:webHidden/>
              </w:rPr>
              <w:fldChar w:fldCharType="separate"/>
            </w:r>
            <w:r>
              <w:rPr>
                <w:rStyle w:val="Style15"/>
                <w:vanish w:val="false"/>
              </w:rPr>
              <w:tab/>
              <w:t>10</w:t>
            </w:r>
            <w:r>
              <w:rPr>
                <w:webHidden/>
              </w:rPr>
              <w:fldChar w:fldCharType="end"/>
            </w:r>
          </w:hyperlink>
        </w:p>
        <w:p>
          <w:pPr>
            <w:pStyle w:val="2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86">
            <w:r>
              <w:rPr>
                <w:webHidden/>
                <w:rStyle w:val="Style15"/>
                <w:b/>
                <w:bCs/>
                <w:vanish w:val="false"/>
              </w:rPr>
              <w:t>2.3 Блок «Человек»</w:t>
            </w:r>
            <w:r>
              <w:rPr>
                <w:webHidden/>
              </w:rPr>
              <w:fldChar w:fldCharType="begin"/>
            </w:r>
            <w:r>
              <w:rPr>
                <w:webHidden/>
              </w:rPr>
              <w:instrText xml:space="preserve">PAGEREF _Toc230948786 \h</w:instrText>
            </w:r>
            <w:r>
              <w:rPr>
                <w:webHidden/>
              </w:rPr>
              <w:fldChar w:fldCharType="separate"/>
            </w:r>
            <w:r>
              <w:rPr>
                <w:rStyle w:val="Style15"/>
                <w:vanish w:val="false"/>
              </w:rPr>
              <w:tab/>
              <w:t>12</w:t>
            </w:r>
            <w:r>
              <w:rPr>
                <w:webHidden/>
              </w:rPr>
              <w:fldChar w:fldCharType="end"/>
            </w:r>
          </w:hyperlink>
        </w:p>
        <w:p>
          <w:pPr>
            <w:pStyle w:val="22"/>
            <w:tabs>
              <w:tab w:val="clear" w:pos="708"/>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787">
            <w:r>
              <w:rPr>
                <w:webHidden/>
                <w:rStyle w:val="Style15"/>
                <w:b/>
                <w:bCs/>
                <w:vanish w:val="false"/>
              </w:rPr>
              <w:t>2.4 Инвариантные модули</w:t>
            </w:r>
            <w:r>
              <w:rPr>
                <w:webHidden/>
              </w:rPr>
              <w:fldChar w:fldCharType="begin"/>
            </w:r>
            <w:r>
              <w:rPr>
                <w:webHidden/>
              </w:rPr>
              <w:instrText xml:space="preserve">PAGEREF _Toc230948787 \h</w:instrText>
            </w:r>
            <w:r>
              <w:rPr>
                <w:webHidden/>
              </w:rPr>
              <w:fldChar w:fldCharType="separate"/>
            </w:r>
            <w:r>
              <w:rPr>
                <w:rStyle w:val="Style15"/>
                <w:vanish w:val="false"/>
              </w:rPr>
              <w:tab/>
              <w:t>13</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88">
            <w:r>
              <w:rPr>
                <w:webHidden/>
                <w:rStyle w:val="Style15"/>
                <w:b/>
                <w:bCs/>
                <w:vanish w:val="false"/>
              </w:rPr>
              <w:t>2.4.1 Модуль «Спортивно-оздоровительная работа»</w:t>
            </w:r>
            <w:r>
              <w:rPr>
                <w:webHidden/>
              </w:rPr>
              <w:fldChar w:fldCharType="begin"/>
            </w:r>
            <w:r>
              <w:rPr>
                <w:webHidden/>
              </w:rPr>
              <w:instrText xml:space="preserve">PAGEREF _Toc230948788 \h</w:instrText>
            </w:r>
            <w:r>
              <w:rPr>
                <w:webHidden/>
              </w:rPr>
              <w:fldChar w:fldCharType="separate"/>
            </w:r>
            <w:r>
              <w:rPr>
                <w:rStyle w:val="Style15"/>
                <w:vanish w:val="false"/>
              </w:rPr>
              <w:t>………………………………………………13</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89">
            <w:r>
              <w:rPr>
                <w:webHidden/>
                <w:rStyle w:val="Style15"/>
                <w:b/>
                <w:bCs/>
                <w:vanish w:val="false"/>
              </w:rPr>
              <w:t>2.4.2 Модуль «Культура России»</w:t>
            </w:r>
            <w:r>
              <w:rPr>
                <w:webHidden/>
              </w:rPr>
              <w:fldChar w:fldCharType="begin"/>
            </w:r>
            <w:r>
              <w:rPr>
                <w:webHidden/>
              </w:rPr>
              <w:instrText xml:space="preserve">PAGEREF _Toc230948789 \h</w:instrText>
            </w:r>
            <w:r>
              <w:rPr>
                <w:webHidden/>
              </w:rPr>
              <w:fldChar w:fldCharType="separate"/>
            </w:r>
            <w:r>
              <w:rPr>
                <w:rStyle w:val="Style15"/>
                <w:vanish w:val="false"/>
              </w:rPr>
              <w:t>……………………………………………………………………..14</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90">
            <w:r>
              <w:rPr>
                <w:webHidden/>
                <w:rStyle w:val="Style15"/>
                <w:b/>
                <w:bCs/>
                <w:vanish w:val="false"/>
              </w:rPr>
              <w:t>2.4.3 Модуль «Психолого-педагогическое сопровождение»</w:t>
            </w:r>
            <w:r>
              <w:rPr>
                <w:webHidden/>
              </w:rPr>
              <w:fldChar w:fldCharType="begin"/>
            </w:r>
            <w:r>
              <w:rPr>
                <w:webHidden/>
              </w:rPr>
              <w:instrText xml:space="preserve">PAGEREF _Toc230948790 \h</w:instrText>
            </w:r>
            <w:r>
              <w:rPr>
                <w:webHidden/>
              </w:rPr>
              <w:fldChar w:fldCharType="separate"/>
            </w:r>
            <w:r>
              <w:rPr>
                <w:rStyle w:val="Style15"/>
                <w:vanish w:val="false"/>
              </w:rPr>
              <w:t>………………………………………14</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91">
            <w:r>
              <w:rPr>
                <w:webHidden/>
                <w:rStyle w:val="Style15"/>
                <w:b/>
                <w:bCs/>
                <w:vanish w:val="false"/>
              </w:rPr>
              <w:t>2.4.4 Модуль «Детское самоуправление»</w:t>
            </w:r>
            <w:r>
              <w:rPr>
                <w:webHidden/>
              </w:rPr>
              <w:fldChar w:fldCharType="begin"/>
            </w:r>
            <w:r>
              <w:rPr>
                <w:webHidden/>
              </w:rPr>
              <w:instrText xml:space="preserve">PAGEREF _Toc230948791 \h</w:instrText>
            </w:r>
            <w:r>
              <w:rPr>
                <w:webHidden/>
              </w:rPr>
              <w:fldChar w:fldCharType="separate"/>
            </w:r>
            <w:r>
              <w:rPr>
                <w:rStyle w:val="Style15"/>
                <w:vanish w:val="false"/>
              </w:rPr>
              <w:t>……………………………………………………………15</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92">
            <w:r>
              <w:rPr>
                <w:webHidden/>
                <w:rStyle w:val="Style15"/>
                <w:b/>
                <w:bCs/>
                <w:vanish w:val="false"/>
              </w:rPr>
              <w:t>2.4.5 Модуль «Инклюзивное пространство»</w:t>
            </w:r>
            <w:r>
              <w:rPr>
                <w:webHidden/>
              </w:rPr>
              <w:fldChar w:fldCharType="begin"/>
            </w:r>
            <w:r>
              <w:rPr>
                <w:webHidden/>
              </w:rPr>
              <w:instrText xml:space="preserve">PAGEREF _Toc230948792 \h</w:instrText>
            </w:r>
            <w:r>
              <w:rPr>
                <w:webHidden/>
              </w:rPr>
              <w:fldChar w:fldCharType="separate"/>
            </w:r>
            <w:r>
              <w:rPr>
                <w:rStyle w:val="Style15"/>
                <w:vanish w:val="false"/>
              </w:rPr>
              <w:t>………………………………………………………..16</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93">
            <w:r>
              <w:rPr>
                <w:webHidden/>
                <w:rStyle w:val="Style15"/>
                <w:b/>
                <w:bCs/>
                <w:vanish w:val="false"/>
              </w:rPr>
              <w:t>2.4.6 Модуль «Профориентация»</w:t>
            </w:r>
            <w:r>
              <w:rPr>
                <w:webHidden/>
              </w:rPr>
              <w:fldChar w:fldCharType="begin"/>
            </w:r>
            <w:r>
              <w:rPr>
                <w:webHidden/>
              </w:rPr>
              <w:instrText xml:space="preserve">PAGEREF _Toc230948793 \h</w:instrText>
            </w:r>
            <w:r>
              <w:rPr>
                <w:webHidden/>
              </w:rPr>
              <w:fldChar w:fldCharType="separate"/>
            </w:r>
            <w:r>
              <w:rPr>
                <w:rStyle w:val="Style15"/>
                <w:vanish w:val="false"/>
              </w:rPr>
              <w:t>……………………………………………………………………..17</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94">
            <w:r>
              <w:rPr>
                <w:webHidden/>
                <w:rStyle w:val="Style15"/>
                <w:b/>
                <w:bCs/>
                <w:vanish w:val="false"/>
              </w:rPr>
              <w:t>2.4.7 Модуль «Коллективная социально -  значимая деятельность в Движении Первых</w:t>
            </w:r>
            <w:r>
              <w:rPr>
                <w:webHidden/>
              </w:rPr>
              <w:fldChar w:fldCharType="begin"/>
            </w:r>
            <w:r>
              <w:rPr>
                <w:webHidden/>
              </w:rPr>
              <w:instrText xml:space="preserve">PAGEREF _Toc230948794 \h</w:instrText>
            </w:r>
            <w:r>
              <w:rPr>
                <w:webHidden/>
              </w:rPr>
              <w:fldChar w:fldCharType="separate"/>
            </w:r>
            <w:r>
              <w:rPr>
                <w:rStyle w:val="Style15"/>
                <w:vanish w:val="false"/>
              </w:rPr>
              <w:t>…….17</w:t>
            </w:r>
            <w:r>
              <w:rPr>
                <w:webHidden/>
              </w:rPr>
              <w:fldChar w:fldCharType="end"/>
            </w:r>
          </w:hyperlink>
        </w:p>
        <w:p>
          <w:pPr>
            <w:pStyle w:val="22"/>
            <w:tabs>
              <w:tab w:val="clear" w:pos="708"/>
              <w:tab w:val="right" w:pos="9338" w:leader="dot"/>
            </w:tabs>
            <w:rPr>
              <w:rFonts w:ascii="Calibri" w:hAnsi="Calibri" w:eastAsia="" w:cs="" w:asciiTheme="minorHAnsi" w:cstheme="minorBidi" w:eastAsiaTheme="minorEastAsia" w:hAnsiTheme="minorHAnsi"/>
              <w:sz w:val="22"/>
              <w:szCs w:val="22"/>
              <w:lang w:eastAsia="ru-RU"/>
            </w:rPr>
          </w:pPr>
          <w:hyperlink w:anchor="_Toc230948795">
            <w:r>
              <w:rPr>
                <w:webHidden/>
                <w:rStyle w:val="Style15"/>
                <w:b/>
                <w:bCs/>
                <w:vanish w:val="false"/>
              </w:rPr>
              <w:t>2.5 Вариативные модули</w:t>
            </w:r>
            <w:r>
              <w:rPr>
                <w:webHidden/>
              </w:rPr>
              <w:fldChar w:fldCharType="begin"/>
            </w:r>
            <w:r>
              <w:rPr>
                <w:webHidden/>
              </w:rPr>
              <w:instrText xml:space="preserve">PAGEREF _Toc230948795 \h</w:instrText>
            </w:r>
            <w:r>
              <w:rPr>
                <w:webHidden/>
              </w:rPr>
              <w:fldChar w:fldCharType="separate"/>
            </w:r>
            <w:r>
              <w:rPr>
                <w:rStyle w:val="Style15"/>
                <w:vanish w:val="false"/>
              </w:rPr>
              <w:tab/>
              <w:t>19</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96">
            <w:r>
              <w:rPr>
                <w:webHidden/>
                <w:rStyle w:val="Style15"/>
                <w:b/>
                <w:bCs/>
                <w:vanish w:val="false"/>
              </w:rPr>
              <w:t>2.5.1 Модуль «Экскурсии и походы</w:t>
            </w:r>
            <w:r>
              <w:rPr>
                <w:rStyle w:val="Style15"/>
                <w:bCs/>
              </w:rPr>
              <w:t>…………………………………………………………………..</w:t>
            </w:r>
            <w:r>
              <w:rPr>
                <w:webHidden/>
              </w:rPr>
              <w:fldChar w:fldCharType="begin"/>
            </w:r>
            <w:r>
              <w:rPr>
                <w:webHidden/>
              </w:rPr>
              <w:instrText xml:space="preserve">PAGEREF _Toc230948796 \h</w:instrText>
            </w:r>
            <w:r>
              <w:rPr>
                <w:webHidden/>
              </w:rPr>
              <w:fldChar w:fldCharType="separate"/>
            </w:r>
            <w:r>
              <w:rPr>
                <w:rStyle w:val="Style15"/>
                <w:vanish w:val="false"/>
              </w:rPr>
              <w:t>19</w:t>
            </w:r>
            <w:r>
              <w:rPr>
                <w:webHidden/>
              </w:rPr>
              <w:fldChar w:fldCharType="end"/>
            </w:r>
          </w:hyperlink>
        </w:p>
        <w:p>
          <w:pPr>
            <w:pStyle w:val="22"/>
            <w:tabs>
              <w:tab w:val="clear" w:pos="708"/>
              <w:tab w:val="right" w:pos="9338" w:leader="dot"/>
            </w:tabs>
            <w:rPr>
              <w:rFonts w:ascii="Calibri" w:hAnsi="Calibri" w:eastAsia="" w:cs="" w:asciiTheme="minorHAnsi" w:cstheme="minorBidi" w:eastAsiaTheme="minorEastAsia" w:hAnsiTheme="minorHAnsi"/>
              <w:sz w:val="22"/>
              <w:szCs w:val="22"/>
              <w:lang w:eastAsia="ru-RU"/>
            </w:rPr>
          </w:pPr>
          <w:hyperlink w:anchor="_Toc230948797">
            <w:r>
              <w:rPr>
                <w:webHidden/>
                <w:rStyle w:val="Style15"/>
                <w:b/>
                <w:vanish w:val="false"/>
              </w:rPr>
              <w:t>2.5.2. Модуль «Кружки и секции».</w:t>
            </w:r>
            <w:r>
              <w:rPr>
                <w:webHidden/>
              </w:rPr>
              <w:fldChar w:fldCharType="begin"/>
            </w:r>
            <w:r>
              <w:rPr>
                <w:webHidden/>
              </w:rPr>
              <w:instrText xml:space="preserve">PAGEREF _Toc230948797 \h</w:instrText>
            </w:r>
            <w:r>
              <w:rPr>
                <w:webHidden/>
              </w:rPr>
              <w:fldChar w:fldCharType="separate"/>
            </w:r>
            <w:r>
              <w:rPr>
                <w:rStyle w:val="Style15"/>
                <w:vanish w:val="false"/>
              </w:rPr>
              <w:tab/>
              <w:t>19</w:t>
            </w:r>
            <w:r>
              <w:rPr>
                <w:webHidden/>
              </w:rPr>
              <w:fldChar w:fldCharType="end"/>
            </w:r>
          </w:hyperlink>
        </w:p>
        <w:p>
          <w:pPr>
            <w:pStyle w:val="3"/>
            <w:rPr>
              <w:rFonts w:ascii="Calibri" w:hAnsi="Calibri" w:eastAsia="" w:cs="" w:asciiTheme="minorHAnsi" w:cstheme="minorBidi" w:eastAsiaTheme="minorEastAsia" w:hAnsiTheme="minorHAnsi"/>
              <w:lang w:eastAsia="ru-RU"/>
            </w:rPr>
          </w:pPr>
          <w:hyperlink w:anchor="_Toc230948798">
            <w:r>
              <w:rPr>
                <w:webHidden/>
                <w:rStyle w:val="Style15"/>
                <w:b/>
                <w:bCs/>
                <w:vanish w:val="false"/>
              </w:rPr>
              <w:t>2.5.3 Модуль «Цифровая и медиа-среда»</w:t>
            </w:r>
            <w:r>
              <w:rPr>
                <w:webHidden/>
              </w:rPr>
              <w:fldChar w:fldCharType="begin"/>
            </w:r>
            <w:r>
              <w:rPr>
                <w:webHidden/>
              </w:rPr>
              <w:instrText xml:space="preserve">PAGEREF _Toc230948798 \h</w:instrText>
            </w:r>
            <w:r>
              <w:rPr>
                <w:webHidden/>
              </w:rPr>
              <w:fldChar w:fldCharType="separate"/>
            </w:r>
            <w:r>
              <w:rPr>
                <w:rStyle w:val="Style15"/>
                <w:vanish w:val="false"/>
              </w:rPr>
              <w:t>…………………………………………………………….19</w:t>
            </w:r>
            <w:r>
              <w:rPr>
                <w:webHidden/>
              </w:rPr>
              <w:fldChar w:fldCharType="end"/>
            </w:r>
          </w:hyperlink>
        </w:p>
        <w:p>
          <w:pPr>
            <w:pStyle w:val="22"/>
            <w:tabs>
              <w:tab w:val="clear" w:pos="708"/>
              <w:tab w:val="right" w:pos="9338" w:leader="dot"/>
            </w:tabs>
            <w:rPr>
              <w:rFonts w:ascii="Calibri" w:hAnsi="Calibri" w:eastAsia="" w:cs="" w:asciiTheme="minorHAnsi" w:cstheme="minorBidi" w:eastAsiaTheme="minorEastAsia" w:hAnsiTheme="minorHAnsi"/>
              <w:sz w:val="22"/>
              <w:szCs w:val="22"/>
              <w:lang w:eastAsia="ru-RU"/>
            </w:rPr>
          </w:pPr>
          <w:hyperlink w:anchor="_Toc230948799">
            <w:r>
              <w:rPr>
                <w:webHidden/>
                <w:rStyle w:val="Style15"/>
                <w:b/>
                <w:bCs/>
                <w:vanish w:val="false"/>
              </w:rPr>
              <w:t>Уровни реализации содержания</w:t>
            </w:r>
            <w:r>
              <w:rPr>
                <w:webHidden/>
              </w:rPr>
              <w:fldChar w:fldCharType="begin"/>
            </w:r>
            <w:r>
              <w:rPr>
                <w:webHidden/>
              </w:rPr>
              <w:instrText xml:space="preserve">PAGEREF _Toc230948799 \h</w:instrText>
            </w:r>
            <w:r>
              <w:rPr>
                <w:webHidden/>
              </w:rPr>
              <w:fldChar w:fldCharType="separate"/>
            </w:r>
            <w:r>
              <w:rPr>
                <w:rStyle w:val="Style15"/>
                <w:vanish w:val="false"/>
              </w:rPr>
              <w:tab/>
              <w:t>20</w:t>
            </w:r>
            <w:r>
              <w:rPr>
                <w:webHidden/>
              </w:rPr>
              <w:fldChar w:fldCharType="end"/>
            </w:r>
          </w:hyperlink>
        </w:p>
        <w:p>
          <w:pPr>
            <w:pStyle w:val="12"/>
            <w:tabs>
              <w:tab w:val="clear" w:pos="708"/>
              <w:tab w:val="right" w:pos="9338" w:leader="dot"/>
            </w:tabs>
            <w:rPr>
              <w:rFonts w:ascii="Calibri" w:hAnsi="Calibri" w:eastAsia="" w:cs="" w:asciiTheme="minorHAnsi" w:cstheme="minorBidi" w:eastAsiaTheme="minorEastAsia" w:hAnsiTheme="minorHAnsi"/>
              <w:sz w:val="22"/>
              <w:szCs w:val="22"/>
              <w:lang w:eastAsia="ru-RU"/>
            </w:rPr>
          </w:pPr>
          <w:hyperlink w:anchor="_Toc230948800">
            <w:r>
              <w:rPr>
                <w:webHidden/>
                <w:rStyle w:val="Style15"/>
                <w:b/>
                <w:vanish w:val="false"/>
              </w:rPr>
              <w:t>Раздел</w:t>
            </w:r>
            <w:r>
              <w:rPr>
                <w:rStyle w:val="Style15"/>
                <w:b/>
                <w:spacing w:val="-10"/>
              </w:rPr>
              <w:t xml:space="preserve"> </w:t>
            </w:r>
            <w:r>
              <w:rPr>
                <w:rStyle w:val="Style15"/>
                <w:b/>
              </w:rPr>
              <w:t>III.</w:t>
            </w:r>
            <w:r>
              <w:rPr>
                <w:rStyle w:val="Style15"/>
                <w:b/>
                <w:spacing w:val="-6"/>
              </w:rPr>
              <w:t xml:space="preserve"> </w:t>
            </w:r>
            <w:r>
              <w:rPr>
                <w:rStyle w:val="Style15"/>
                <w:b/>
              </w:rPr>
              <w:t>ОРГАНИЗАЦИЯ</w:t>
            </w:r>
            <w:r>
              <w:rPr>
                <w:rStyle w:val="Style15"/>
                <w:b/>
                <w:spacing w:val="-5"/>
              </w:rPr>
              <w:t xml:space="preserve"> </w:t>
            </w:r>
            <w:r>
              <w:rPr>
                <w:rStyle w:val="Style15"/>
                <w:b/>
              </w:rPr>
              <w:t>ВОСПИТАТЕЛЬНОЙ</w:t>
            </w:r>
            <w:r>
              <w:rPr>
                <w:rStyle w:val="Style15"/>
                <w:b/>
                <w:spacing w:val="-4"/>
              </w:rPr>
              <w:t xml:space="preserve"> </w:t>
            </w:r>
            <w:r>
              <w:rPr>
                <w:rStyle w:val="Style15"/>
                <w:b/>
                <w:spacing w:val="-2"/>
              </w:rPr>
              <w:t>ДЕЯТЕЛЬНОСТИ</w:t>
            </w:r>
            <w:r>
              <w:rPr>
                <w:webHidden/>
              </w:rPr>
              <w:fldChar w:fldCharType="begin"/>
            </w:r>
            <w:r>
              <w:rPr>
                <w:webHidden/>
              </w:rPr>
              <w:instrText xml:space="preserve">PAGEREF _Toc230948800 \h</w:instrText>
            </w:r>
            <w:r>
              <w:rPr>
                <w:webHidden/>
              </w:rPr>
              <w:fldChar w:fldCharType="separate"/>
            </w:r>
            <w:r>
              <w:rPr>
                <w:rStyle w:val="Style15"/>
                <w:vanish w:val="false"/>
              </w:rPr>
              <w:tab/>
              <w:t>22</w:t>
            </w:r>
            <w:r>
              <w:rPr>
                <w:webHidden/>
              </w:rPr>
              <w:fldChar w:fldCharType="end"/>
            </w:r>
          </w:hyperlink>
        </w:p>
        <w:p>
          <w:pPr>
            <w:pStyle w:val="12"/>
            <w:tabs>
              <w:tab w:val="clear" w:pos="708"/>
              <w:tab w:val="left" w:pos="991" w:leader="none"/>
              <w:tab w:val="right" w:pos="9338" w:leader="dot"/>
            </w:tabs>
            <w:spacing w:before="0" w:after="0"/>
            <w:rPr>
              <w:rFonts w:ascii="Calibri" w:hAnsi="Calibri" w:eastAsia="" w:cs="" w:asciiTheme="minorHAnsi" w:cstheme="minorBidi" w:eastAsiaTheme="minorEastAsia" w:hAnsiTheme="minorHAnsi"/>
              <w:sz w:val="22"/>
              <w:szCs w:val="22"/>
              <w:lang w:eastAsia="ru-RU"/>
            </w:rPr>
          </w:pPr>
          <w:hyperlink w:anchor="_Toc230948801">
            <w:r>
              <w:rPr>
                <w:webHidden/>
                <w:rStyle w:val="Style15"/>
                <w:b/>
                <w:vanish w:val="false"/>
              </w:rPr>
              <w:t>3.1</w:t>
            </w:r>
            <w:r>
              <w:rPr>
                <w:rStyle w:val="Style15"/>
                <w:rFonts w:eastAsia="" w:cs="" w:ascii="Calibri" w:hAnsi="Calibri" w:asciiTheme="minorHAnsi" w:cstheme="minorBidi" w:eastAsiaTheme="minorEastAsia" w:hAnsiTheme="minorHAnsi"/>
                <w:sz w:val="22"/>
                <w:szCs w:val="22"/>
                <w:lang w:eastAsia="ru-RU"/>
              </w:rPr>
              <w:tab/>
            </w:r>
            <w:r>
              <w:rPr>
                <w:rStyle w:val="Style15"/>
                <w:b/>
              </w:rPr>
              <w:t>Особенности организации воспитательной деятельности</w:t>
            </w:r>
            <w:r>
              <w:rPr>
                <w:webHidden/>
              </w:rPr>
              <w:fldChar w:fldCharType="begin"/>
            </w:r>
            <w:r>
              <w:rPr>
                <w:webHidden/>
              </w:rPr>
              <w:instrText xml:space="preserve">PAGEREF _Toc230948801 \h</w:instrText>
            </w:r>
            <w:r>
              <w:rPr>
                <w:webHidden/>
              </w:rPr>
              <w:fldChar w:fldCharType="separate"/>
            </w:r>
            <w:r>
              <w:rPr>
                <w:rStyle w:val="Style15"/>
                <w:vanish w:val="false"/>
              </w:rPr>
              <w:tab/>
              <w:t>22</w:t>
            </w:r>
            <w:r>
              <w:rPr>
                <w:webHidden/>
              </w:rPr>
              <w:fldChar w:fldCharType="end"/>
            </w:r>
          </w:hyperlink>
        </w:p>
        <w:p>
          <w:pPr>
            <w:pStyle w:val="22"/>
            <w:tabs>
              <w:tab w:val="clear" w:pos="708"/>
              <w:tab w:val="right" w:pos="9338" w:leader="dot"/>
            </w:tabs>
            <w:spacing w:lineRule="auto" w:line="276" w:before="0" w:after="0"/>
            <w:rPr>
              <w:rFonts w:ascii="Calibri" w:hAnsi="Calibri" w:eastAsia="" w:cs="" w:asciiTheme="minorHAnsi" w:cstheme="minorBidi" w:eastAsiaTheme="minorEastAsia" w:hAnsiTheme="minorHAnsi"/>
              <w:sz w:val="22"/>
              <w:szCs w:val="22"/>
              <w:lang w:eastAsia="ru-RU"/>
            </w:rPr>
          </w:pPr>
          <w:hyperlink w:anchor="_Toc230948802">
            <w:r>
              <w:rPr>
                <w:webHidden/>
                <w:rStyle w:val="Style15"/>
                <w:b/>
                <w:bCs/>
                <w:vanish w:val="false"/>
              </w:rPr>
              <w:t>3.2 Этапы реализации Программы</w:t>
            </w:r>
            <w:r>
              <w:rPr>
                <w:webHidden/>
              </w:rPr>
              <w:fldChar w:fldCharType="begin"/>
            </w:r>
            <w:r>
              <w:rPr>
                <w:webHidden/>
              </w:rPr>
              <w:instrText xml:space="preserve">PAGEREF _Toc230948802 \h</w:instrText>
            </w:r>
            <w:r>
              <w:rPr>
                <w:webHidden/>
              </w:rPr>
              <w:fldChar w:fldCharType="separate"/>
            </w:r>
            <w:r>
              <w:rPr>
                <w:rStyle w:val="Style15"/>
                <w:vanish w:val="false"/>
              </w:rPr>
              <w:tab/>
              <w:t>23</w:t>
            </w:r>
            <w:r>
              <w:rPr>
                <w:webHidden/>
              </w:rPr>
              <w:fldChar w:fldCharType="end"/>
            </w:r>
          </w:hyperlink>
        </w:p>
        <w:p>
          <w:pPr>
            <w:pStyle w:val="22"/>
            <w:tabs>
              <w:tab w:val="clear" w:pos="708"/>
              <w:tab w:val="right" w:pos="9338" w:leader="dot"/>
            </w:tabs>
            <w:spacing w:lineRule="auto" w:line="276" w:before="0" w:after="0"/>
            <w:rPr>
              <w:rFonts w:ascii="Calibri" w:hAnsi="Calibri" w:eastAsia="" w:cs="" w:asciiTheme="minorHAnsi" w:cstheme="minorBidi" w:eastAsiaTheme="minorEastAsia" w:hAnsiTheme="minorHAnsi"/>
              <w:sz w:val="22"/>
              <w:szCs w:val="22"/>
              <w:lang w:eastAsia="ru-RU"/>
            </w:rPr>
          </w:pPr>
          <w:hyperlink w:anchor="_Toc230948803">
            <w:r>
              <w:rPr>
                <w:webHidden/>
                <w:rStyle w:val="Style15"/>
                <w:b/>
                <w:bCs/>
                <w:vanish w:val="false"/>
              </w:rPr>
              <w:t>3.3 Анализ воспитательной работы</w:t>
            </w:r>
            <w:r>
              <w:rPr>
                <w:webHidden/>
              </w:rPr>
              <w:fldChar w:fldCharType="begin"/>
            </w:r>
            <w:r>
              <w:rPr>
                <w:webHidden/>
              </w:rPr>
              <w:instrText xml:space="preserve">PAGEREF _Toc230948803 \h</w:instrText>
            </w:r>
            <w:r>
              <w:rPr>
                <w:webHidden/>
              </w:rPr>
              <w:fldChar w:fldCharType="separate"/>
            </w:r>
            <w:r>
              <w:rPr>
                <w:rStyle w:val="Style15"/>
                <w:vanish w:val="false"/>
              </w:rPr>
              <w:tab/>
              <w:t>24</w:t>
            </w:r>
            <w:r>
              <w:rPr>
                <w:webHidden/>
              </w:rPr>
              <w:fldChar w:fldCharType="end"/>
            </w:r>
          </w:hyperlink>
        </w:p>
        <w:p>
          <w:pPr>
            <w:pStyle w:val="22"/>
            <w:tabs>
              <w:tab w:val="clear" w:pos="708"/>
              <w:tab w:val="right" w:pos="9338" w:leader="dot"/>
            </w:tabs>
            <w:spacing w:lineRule="auto" w:line="276" w:before="0" w:after="0"/>
            <w:rPr>
              <w:rFonts w:ascii="Calibri" w:hAnsi="Calibri" w:eastAsia="" w:cs="" w:asciiTheme="minorHAnsi" w:cstheme="minorBidi" w:eastAsiaTheme="minorEastAsia" w:hAnsiTheme="minorHAnsi"/>
              <w:sz w:val="22"/>
              <w:szCs w:val="22"/>
              <w:lang w:eastAsia="ru-RU"/>
            </w:rPr>
          </w:pPr>
          <w:hyperlink w:anchor="_Toc230948804">
            <w:r>
              <w:rPr>
                <w:webHidden/>
                <w:rStyle w:val="Style15"/>
                <w:b/>
                <w:bCs/>
                <w:vanish w:val="false"/>
              </w:rPr>
              <w:t>3.4 Партнерское взаимодействие</w:t>
            </w:r>
            <w:r>
              <w:rPr>
                <w:webHidden/>
              </w:rPr>
              <w:fldChar w:fldCharType="begin"/>
            </w:r>
            <w:r>
              <w:rPr>
                <w:webHidden/>
              </w:rPr>
              <w:instrText xml:space="preserve">PAGEREF _Toc230948804 \h</w:instrText>
            </w:r>
            <w:r>
              <w:rPr>
                <w:webHidden/>
              </w:rPr>
              <w:fldChar w:fldCharType="separate"/>
            </w:r>
            <w:r>
              <w:rPr>
                <w:rStyle w:val="Style15"/>
                <w:vanish w:val="false"/>
              </w:rPr>
              <w:tab/>
              <w:t>26</w:t>
            </w:r>
            <w:r>
              <w:rPr>
                <w:webHidden/>
              </w:rPr>
              <w:fldChar w:fldCharType="end"/>
            </w:r>
          </w:hyperlink>
        </w:p>
        <w:p>
          <w:pPr>
            <w:pStyle w:val="22"/>
            <w:tabs>
              <w:tab w:val="clear" w:pos="708"/>
              <w:tab w:val="right" w:pos="9338" w:leader="dot"/>
            </w:tabs>
            <w:spacing w:lineRule="auto" w:line="276" w:before="0" w:after="0"/>
            <w:rPr>
              <w:rFonts w:ascii="Calibri" w:hAnsi="Calibri" w:eastAsia="" w:cs="" w:asciiTheme="minorHAnsi" w:cstheme="minorBidi" w:eastAsiaTheme="minorEastAsia" w:hAnsiTheme="minorHAnsi"/>
              <w:sz w:val="22"/>
              <w:szCs w:val="22"/>
              <w:lang w:eastAsia="ru-RU"/>
            </w:rPr>
          </w:pPr>
          <w:hyperlink w:anchor="_Toc230948805">
            <w:r>
              <w:rPr>
                <w:webHidden/>
                <w:rStyle w:val="Style15"/>
                <w:b/>
                <w:bCs/>
                <w:vanish w:val="false"/>
              </w:rPr>
              <w:t>3.5 Кадровое обеспечение</w:t>
            </w:r>
            <w:r>
              <w:rPr>
                <w:webHidden/>
              </w:rPr>
              <w:fldChar w:fldCharType="begin"/>
            </w:r>
            <w:r>
              <w:rPr>
                <w:webHidden/>
              </w:rPr>
              <w:instrText xml:space="preserve">PAGEREF _Toc230948805 \h</w:instrText>
            </w:r>
            <w:r>
              <w:rPr>
                <w:webHidden/>
              </w:rPr>
              <w:fldChar w:fldCharType="separate"/>
            </w:r>
            <w:r>
              <w:rPr>
                <w:rStyle w:val="Style15"/>
                <w:vanish w:val="false"/>
              </w:rPr>
              <w:tab/>
              <w:t>28</w:t>
            </w:r>
            <w:r>
              <w:rPr>
                <w:webHidden/>
              </w:rPr>
              <w:fldChar w:fldCharType="end"/>
            </w:r>
          </w:hyperlink>
        </w:p>
        <w:p>
          <w:pPr>
            <w:pStyle w:val="22"/>
            <w:tabs>
              <w:tab w:val="clear" w:pos="708"/>
              <w:tab w:val="right" w:pos="9338" w:leader="dot"/>
            </w:tabs>
            <w:spacing w:lineRule="auto" w:line="276" w:before="0" w:after="0"/>
            <w:rPr>
              <w:rFonts w:ascii="Calibri" w:hAnsi="Calibri" w:eastAsia="" w:cs="" w:asciiTheme="minorHAnsi" w:cstheme="minorBidi" w:eastAsiaTheme="minorEastAsia" w:hAnsiTheme="minorHAnsi"/>
              <w:sz w:val="22"/>
              <w:szCs w:val="22"/>
              <w:lang w:eastAsia="ru-RU"/>
            </w:rPr>
          </w:pPr>
          <w:hyperlink w:anchor="_Toc230948806">
            <w:r>
              <w:rPr>
                <w:webHidden/>
                <w:rStyle w:val="Style15"/>
                <w:bCs/>
                <w:vanish w:val="false"/>
              </w:rPr>
              <w:t>Начальник лагеря – 1</w:t>
            </w:r>
            <w:r>
              <w:rPr>
                <w:webHidden/>
              </w:rPr>
              <w:fldChar w:fldCharType="begin"/>
            </w:r>
            <w:r>
              <w:rPr>
                <w:webHidden/>
              </w:rPr>
              <w:instrText xml:space="preserve">PAGEREF _Toc230948806 \h</w:instrText>
            </w:r>
            <w:r>
              <w:rPr>
                <w:webHidden/>
              </w:rPr>
              <w:fldChar w:fldCharType="separate"/>
            </w:r>
            <w:r>
              <w:rPr>
                <w:rStyle w:val="Style15"/>
                <w:vanish w:val="false"/>
              </w:rPr>
              <w:tab/>
              <w:t>28</w:t>
            </w:r>
            <w:r>
              <w:rPr>
                <w:webHidden/>
              </w:rPr>
              <w:fldChar w:fldCharType="end"/>
            </w:r>
          </w:hyperlink>
        </w:p>
        <w:p>
          <w:pPr>
            <w:pStyle w:val="22"/>
            <w:tabs>
              <w:tab w:val="clear" w:pos="708"/>
              <w:tab w:val="right" w:pos="9338" w:leader="dot"/>
            </w:tabs>
            <w:spacing w:lineRule="auto" w:line="276" w:before="0" w:after="0"/>
            <w:rPr>
              <w:rFonts w:ascii="Calibri" w:hAnsi="Calibri" w:eastAsia="" w:cs="" w:asciiTheme="minorHAnsi" w:cstheme="minorBidi" w:eastAsiaTheme="minorEastAsia" w:hAnsiTheme="minorHAnsi"/>
              <w:sz w:val="22"/>
              <w:szCs w:val="22"/>
              <w:lang w:eastAsia="ru-RU"/>
            </w:rPr>
          </w:pPr>
          <w:hyperlink w:anchor="_Toc230948807">
            <w:r>
              <w:rPr>
                <w:webHidden/>
                <w:rStyle w:val="Style15"/>
                <w:bCs/>
                <w:vanish w:val="false"/>
              </w:rPr>
              <w:t xml:space="preserve">Воспитатели – </w:t>
            </w:r>
            <w:r>
              <w:rPr>
                <w:rStyle w:val="Style15"/>
                <w:bCs/>
              </w:rPr>
              <w:t>1</w:t>
            </w:r>
            <w:r>
              <w:rPr>
                <w:webHidden/>
              </w:rPr>
              <w:fldChar w:fldCharType="begin"/>
            </w:r>
            <w:r>
              <w:rPr>
                <w:webHidden/>
              </w:rPr>
              <w:instrText xml:space="preserve">PAGEREF _Toc230948807 \h</w:instrText>
            </w:r>
            <w:r>
              <w:rPr>
                <w:webHidden/>
              </w:rPr>
              <w:fldChar w:fldCharType="separate"/>
            </w:r>
            <w:r>
              <w:rPr>
                <w:rStyle w:val="Style15"/>
                <w:vanish w:val="false"/>
              </w:rPr>
              <w:tab/>
              <w:t>29</w:t>
            </w:r>
            <w:r>
              <w:rPr>
                <w:webHidden/>
              </w:rPr>
              <w:fldChar w:fldCharType="end"/>
            </w:r>
          </w:hyperlink>
        </w:p>
        <w:p>
          <w:pPr>
            <w:pStyle w:val="22"/>
            <w:tabs>
              <w:tab w:val="clear" w:pos="708"/>
              <w:tab w:val="right" w:pos="9338" w:leader="dot"/>
            </w:tabs>
            <w:spacing w:lineRule="auto" w:line="276" w:before="0" w:after="0"/>
            <w:rPr>
              <w:rFonts w:ascii="Calibri" w:hAnsi="Calibri" w:eastAsia="" w:cs="" w:asciiTheme="minorHAnsi" w:cstheme="minorBidi" w:eastAsiaTheme="minorEastAsia" w:hAnsiTheme="minorHAnsi"/>
              <w:sz w:val="22"/>
              <w:szCs w:val="22"/>
              <w:lang w:eastAsia="ru-RU"/>
            </w:rPr>
          </w:pPr>
          <w:hyperlink w:anchor="_Toc230948808">
            <w:r>
              <w:rPr>
                <w:webHidden/>
                <w:rStyle w:val="Style15"/>
                <w:bCs/>
                <w:vanish w:val="false"/>
              </w:rPr>
              <w:t>Работники пищеблока - 3</w:t>
            </w:r>
            <w:r>
              <w:rPr>
                <w:webHidden/>
              </w:rPr>
              <w:fldChar w:fldCharType="begin"/>
            </w:r>
            <w:r>
              <w:rPr>
                <w:webHidden/>
              </w:rPr>
              <w:instrText xml:space="preserve">PAGEREF _Toc230948808 \h</w:instrText>
            </w:r>
            <w:r>
              <w:rPr>
                <w:webHidden/>
              </w:rPr>
              <w:fldChar w:fldCharType="separate"/>
            </w:r>
            <w:r>
              <w:rPr>
                <w:rStyle w:val="Style15"/>
                <w:vanish w:val="false"/>
              </w:rPr>
              <w:tab/>
              <w:t>29</w:t>
            </w:r>
            <w:r>
              <w:rPr>
                <w:webHidden/>
              </w:rPr>
              <w:fldChar w:fldCharType="end"/>
            </w:r>
          </w:hyperlink>
        </w:p>
        <w:p>
          <w:pPr>
            <w:pStyle w:val="22"/>
            <w:tabs>
              <w:tab w:val="clear" w:pos="708"/>
              <w:tab w:val="right" w:pos="9338" w:leader="dot"/>
            </w:tabs>
            <w:spacing w:lineRule="auto" w:line="276" w:before="0" w:after="0"/>
            <w:rPr>
              <w:rFonts w:ascii="Calibri" w:hAnsi="Calibri" w:eastAsia="" w:cs="" w:asciiTheme="minorHAnsi" w:cstheme="minorBidi" w:eastAsiaTheme="minorEastAsia" w:hAnsiTheme="minorHAnsi"/>
              <w:sz w:val="22"/>
              <w:szCs w:val="22"/>
              <w:lang w:eastAsia="ru-RU"/>
            </w:rPr>
          </w:pPr>
          <w:hyperlink w:anchor="_Toc230948809">
            <w:r>
              <w:rPr>
                <w:webHidden/>
                <w:rStyle w:val="Style15"/>
                <w:b/>
                <w:bCs/>
                <w:vanish w:val="false"/>
              </w:rPr>
              <w:t>3.6 Материально-техническое обеспечение</w:t>
            </w:r>
            <w:r>
              <w:rPr>
                <w:webHidden/>
              </w:rPr>
              <w:fldChar w:fldCharType="begin"/>
            </w:r>
            <w:r>
              <w:rPr>
                <w:webHidden/>
              </w:rPr>
              <w:instrText xml:space="preserve">PAGEREF _Toc230948809 \h</w:instrText>
            </w:r>
            <w:r>
              <w:rPr>
                <w:webHidden/>
              </w:rPr>
              <w:fldChar w:fldCharType="separate"/>
            </w:r>
            <w:r>
              <w:rPr>
                <w:rStyle w:val="Style15"/>
                <w:vanish w:val="false"/>
              </w:rPr>
              <w:tab/>
              <w:t>29</w:t>
            </w:r>
            <w:r>
              <w:rPr>
                <w:webHidden/>
              </w:rPr>
              <w:fldChar w:fldCharType="end"/>
            </w:r>
          </w:hyperlink>
        </w:p>
        <w:p>
          <w:pPr>
            <w:pStyle w:val="Normal"/>
            <w:spacing w:lineRule="auto" w:line="276" w:before="0" w:after="0"/>
            <w:jc w:val="both"/>
            <w:rPr>
              <w:rFonts w:ascii="Times New Roman" w:hAnsi="Times New Roman" w:cs="Times New Roman"/>
              <w:sz w:val="24"/>
              <w:szCs w:val="24"/>
            </w:rPr>
          </w:pPr>
          <w:r>
            <w:rPr>
              <w:rFonts w:cs="Times New Roman" w:ascii="Times New Roman" w:hAnsi="Times New Roman"/>
              <w:sz w:val="24"/>
              <w:szCs w:val="24"/>
            </w:rPr>
          </w:r>
          <w:r>
            <w:rPr>
              <w:sz w:val="24"/>
              <w:szCs w:val="24"/>
              <w:rFonts w:cs="Times New Roman" w:ascii="Times New Roman" w:hAnsi="Times New Roman"/>
            </w:rPr>
            <w:fldChar w:fldCharType="end"/>
          </w:r>
        </w:p>
      </w:sdtContent>
    </w:sdt>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1"/>
        <w:spacing w:lineRule="auto" w:line="276"/>
        <w:jc w:val="center"/>
        <w:rPr>
          <w:rFonts w:ascii="Times New Roman" w:hAnsi="Times New Roman" w:cs="Times New Roman"/>
          <w:b/>
          <w:color w:val="auto"/>
          <w:sz w:val="24"/>
          <w:szCs w:val="24"/>
        </w:rPr>
      </w:pPr>
      <w:bookmarkStart w:id="1" w:name="_Toc230948777"/>
      <w:r>
        <w:rPr>
          <w:rFonts w:cs="Times New Roman" w:ascii="Times New Roman" w:hAnsi="Times New Roman"/>
          <w:b/>
          <w:color w:val="auto"/>
          <w:sz w:val="24"/>
          <w:szCs w:val="24"/>
        </w:rPr>
        <w:t>ПАСПОРТ ПРОГРАММЫ</w:t>
      </w:r>
      <w:bookmarkEnd w:id="1"/>
    </w:p>
    <w:tbl>
      <w:tblPr>
        <w:tblpPr w:bottomFromText="0" w:horzAnchor="text" w:leftFromText="180" w:rightFromText="180" w:tblpX="523" w:tblpY="0" w:topFromText="0" w:vertAnchor="text"/>
        <w:tblW w:w="9747" w:type="dxa"/>
        <w:jc w:val="left"/>
        <w:tblInd w:w="108" w:type="dxa"/>
        <w:tblLayout w:type="fixed"/>
        <w:tblCellMar>
          <w:top w:w="0" w:type="dxa"/>
          <w:left w:w="108" w:type="dxa"/>
          <w:bottom w:w="0" w:type="dxa"/>
          <w:right w:w="108" w:type="dxa"/>
        </w:tblCellMar>
        <w:tblLook w:noVBand="1" w:val="04a0" w:noHBand="0" w:lastColumn="0" w:firstColumn="1" w:lastRow="0" w:firstRow="1"/>
      </w:tblPr>
      <w:tblGrid>
        <w:gridCol w:w="2658"/>
        <w:gridCol w:w="7088"/>
      </w:tblGrid>
      <w:tr>
        <w:trPr/>
        <w:tc>
          <w:tcPr>
            <w:tcW w:w="2658" w:type="dxa"/>
            <w:tcBorders>
              <w:top w:val="single" w:sz="8" w:space="0" w:color="000000"/>
              <w:left w:val="single" w:sz="8" w:space="0" w:color="000000"/>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Наименование программы</w:t>
            </w:r>
          </w:p>
        </w:tc>
        <w:tc>
          <w:tcPr>
            <w:tcW w:w="7088" w:type="dxa"/>
            <w:tcBorders>
              <w:top w:val="single" w:sz="8" w:space="0" w:color="000000"/>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Программа воспитания лагеря труда и отдыха</w:t>
            </w:r>
            <w:bookmarkStart w:id="2" w:name="_GoBack_Копия_1"/>
            <w:bookmarkEnd w:id="2"/>
            <w:r>
              <w:rPr>
                <w:rFonts w:eastAsia="Times New Roman" w:cs="Times New Roman" w:ascii="Times New Roman" w:hAnsi="Times New Roman"/>
                <w:color w:val="181818"/>
                <w:sz w:val="24"/>
                <w:szCs w:val="24"/>
                <w:lang w:eastAsia="ru-RU"/>
              </w:rPr>
              <w:t xml:space="preserve"> «Пчёлка»</w:t>
            </w:r>
          </w:p>
        </w:tc>
      </w:tr>
      <w:tr>
        <w:trPr>
          <w:trHeight w:val="752" w:hRule="atLeast"/>
        </w:trPr>
        <w:tc>
          <w:tcPr>
            <w:tcW w:w="2658" w:type="dxa"/>
            <w:tcBorders>
              <w:left w:val="single" w:sz="8" w:space="0" w:color="000000"/>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Цель программы</w:t>
            </w:r>
          </w:p>
        </w:tc>
        <w:tc>
          <w:tcPr>
            <w:tcW w:w="7088" w:type="dxa"/>
            <w:tcBorders>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Развитие социально-активной личности ребёнка на основе духовно-нравственных ценностей и культурных традиций многонационального народа Российской Федерации.</w:t>
            </w:r>
          </w:p>
        </w:tc>
      </w:tr>
      <w:tr>
        <w:trPr>
          <w:trHeight w:val="752" w:hRule="atLeast"/>
        </w:trPr>
        <w:tc>
          <w:tcPr>
            <w:tcW w:w="2658" w:type="dxa"/>
            <w:tcBorders>
              <w:left w:val="single" w:sz="8" w:space="0" w:color="000000"/>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Адресаты программы, количество участников, география участников</w:t>
            </w:r>
          </w:p>
        </w:tc>
        <w:tc>
          <w:tcPr>
            <w:tcW w:w="7088" w:type="dxa"/>
            <w:tcBorders>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Дети и подростки 13-17 лет, обучающиеся МБОУ лицея № 12 г.Лениногорска», имеющие допуск врача по состоянию здоровья, в количестве 20 человек, в том числе дети из социально-незащищенных семей (неполных, многодетных, малоимущих, оставшихся без попечения родителей)</w:t>
            </w:r>
          </w:p>
        </w:tc>
      </w:tr>
      <w:tr>
        <w:trPr>
          <w:trHeight w:val="752" w:hRule="atLeast"/>
        </w:trPr>
        <w:tc>
          <w:tcPr>
            <w:tcW w:w="2658" w:type="dxa"/>
            <w:tcBorders>
              <w:left w:val="single" w:sz="8" w:space="0" w:color="000000"/>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Место и адрес реализации программы</w:t>
            </w:r>
          </w:p>
        </w:tc>
        <w:tc>
          <w:tcPr>
            <w:tcW w:w="7088" w:type="dxa"/>
            <w:tcBorders>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423250, Республика Татарстан, Лениногорский район, г. Лениногорск, ул. Степная, 2А</w:t>
            </w:r>
          </w:p>
        </w:tc>
      </w:tr>
      <w:tr>
        <w:trPr>
          <w:trHeight w:val="644" w:hRule="atLeast"/>
        </w:trPr>
        <w:tc>
          <w:tcPr>
            <w:tcW w:w="2658" w:type="dxa"/>
            <w:tcBorders>
              <w:left w:val="single" w:sz="8" w:space="0" w:color="000000"/>
              <w:bottom w:val="single" w:sz="8" w:space="0" w:color="000000"/>
              <w:right w:val="single" w:sz="8" w:space="0" w:color="000000"/>
            </w:tcBorders>
            <w:shd w:color="auto" w:fill="FFFFFF" w:val="clear"/>
          </w:tcPr>
          <w:p>
            <w:pPr>
              <w:pStyle w:val="Normal"/>
              <w:widowControl w:val="false"/>
              <w:spacing w:lineRule="auto" w:line="276" w:before="0" w:after="0"/>
              <w:jc w:val="both"/>
              <w:rPr>
                <w:color w:val="040404"/>
              </w:rPr>
            </w:pPr>
            <w:r>
              <w:rPr>
                <w:rFonts w:eastAsia="Times New Roman" w:cs="Times New Roman" w:ascii="Times New Roman" w:hAnsi="Times New Roman"/>
                <w:color w:val="040404"/>
                <w:sz w:val="24"/>
                <w:szCs w:val="24"/>
                <w:lang w:eastAsia="ru-RU"/>
              </w:rPr>
              <w:t>Сроки реализации программы</w:t>
            </w:r>
          </w:p>
        </w:tc>
        <w:tc>
          <w:tcPr>
            <w:tcW w:w="7088" w:type="dxa"/>
            <w:tcBorders>
              <w:bottom w:val="single" w:sz="8" w:space="0" w:color="000000"/>
              <w:right w:val="single" w:sz="8" w:space="0" w:color="000000"/>
            </w:tcBorders>
            <w:shd w:color="auto" w:fill="FFFFFF" w:val="clear"/>
          </w:tcPr>
          <w:p>
            <w:pPr>
              <w:pStyle w:val="Normal"/>
              <w:widowControl w:val="false"/>
              <w:spacing w:lineRule="auto" w:line="276" w:before="0" w:after="160"/>
              <w:ind w:left="360" w:hanging="360"/>
              <w:rPr>
                <w:color w:val="040404"/>
              </w:rPr>
            </w:pPr>
            <w:r>
              <w:rPr>
                <w:rFonts w:cs="Times New Roman" w:ascii="Times New Roman" w:hAnsi="Times New Roman"/>
                <w:color w:val="040404"/>
                <w:sz w:val="24"/>
                <w:szCs w:val="24"/>
                <w:lang w:eastAsia="ru-RU"/>
              </w:rPr>
              <w:t>Лето 2026 года</w:t>
            </w:r>
          </w:p>
        </w:tc>
      </w:tr>
      <w:tr>
        <w:trPr/>
        <w:tc>
          <w:tcPr>
            <w:tcW w:w="2658" w:type="dxa"/>
            <w:tcBorders>
              <w:left w:val="single" w:sz="8" w:space="0" w:color="000000"/>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Задачи программы</w:t>
            </w:r>
          </w:p>
        </w:tc>
        <w:tc>
          <w:tcPr>
            <w:tcW w:w="7088" w:type="dxa"/>
            <w:tcBorders>
              <w:bottom w:val="single" w:sz="8" w:space="0" w:color="000000"/>
              <w:right w:val="single" w:sz="8" w:space="0" w:color="000000"/>
            </w:tcBorders>
            <w:shd w:color="auto" w:fill="FFFFFF" w:val="clear"/>
          </w:tcPr>
          <w:p>
            <w:pPr>
              <w:pStyle w:val="Normal"/>
              <w:widowControl w:val="false"/>
              <w:numPr>
                <w:ilvl w:val="0"/>
                <w:numId w:val="4"/>
              </w:numPr>
              <w:tabs>
                <w:tab w:val="clear" w:pos="708"/>
                <w:tab w:val="left" w:pos="601" w:leader="none"/>
              </w:tabs>
              <w:spacing w:lineRule="auto" w:line="276" w:before="0" w:after="0"/>
              <w:ind w:left="222" w:right="227" w:hanging="47"/>
              <w:rPr>
                <w:rFonts w:ascii="Times New Roman" w:hAnsi="Times New Roman" w:eastAsia="Times New Roman" w:cs="Times New Roman"/>
                <w:sz w:val="24"/>
                <w:szCs w:val="24"/>
              </w:rPr>
            </w:pPr>
            <w:r>
              <w:rPr>
                <w:rFonts w:eastAsia="Times New Roman" w:cs="Times New Roman" w:ascii="Times New Roman" w:hAnsi="Times New Roman"/>
                <w:sz w:val="24"/>
                <w:szCs w:val="24"/>
              </w:rPr>
              <w:t>содействовать</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развитию</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у</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ребёнка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навыков</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социализации,</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выстраивания взаимодействия внутри коллектива и с окружающими людьми</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посредством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познавательной,</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игровой</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и</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коллективной</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творческой</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деятельности;</w:t>
            </w:r>
          </w:p>
          <w:p>
            <w:pPr>
              <w:pStyle w:val="Normal"/>
              <w:widowControl w:val="false"/>
              <w:numPr>
                <w:ilvl w:val="0"/>
                <w:numId w:val="4"/>
              </w:numPr>
              <w:tabs>
                <w:tab w:val="clear" w:pos="708"/>
                <w:tab w:val="left" w:pos="601" w:leader="none"/>
              </w:tabs>
              <w:spacing w:lineRule="auto" w:line="276" w:before="0" w:after="0"/>
              <w:ind w:left="222" w:right="231" w:hanging="47"/>
              <w:rPr>
                <w:rFonts w:ascii="Times New Roman" w:hAnsi="Times New Roman" w:eastAsia="Times New Roman" w:cs="Times New Roman"/>
                <w:sz w:val="24"/>
                <w:szCs w:val="24"/>
              </w:rPr>
            </w:pPr>
            <w:r>
              <w:rPr>
                <w:rFonts w:eastAsia="Times New Roman" w:cs="Times New Roman" w:ascii="Times New Roman" w:hAnsi="Times New Roman"/>
                <w:sz w:val="24"/>
                <w:szCs w:val="24"/>
              </w:rPr>
              <w:t>познакомить</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детей</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с</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культурными</w:t>
            </w:r>
            <w:r>
              <w:rPr>
                <w:rFonts w:eastAsia="Times New Roman" w:cs="Times New Roman" w:ascii="Times New Roman" w:hAnsi="Times New Roman"/>
                <w:spacing w:val="71"/>
                <w:sz w:val="24"/>
                <w:szCs w:val="24"/>
              </w:rPr>
              <w:t xml:space="preserve"> </w:t>
            </w:r>
            <w:r>
              <w:rPr>
                <w:rFonts w:eastAsia="Times New Roman" w:cs="Times New Roman" w:ascii="Times New Roman" w:hAnsi="Times New Roman"/>
                <w:sz w:val="24"/>
                <w:szCs w:val="24"/>
              </w:rPr>
              <w:t>традициями</w:t>
            </w:r>
            <w:r>
              <w:rPr>
                <w:rFonts w:eastAsia="Times New Roman" w:cs="Times New Roman" w:ascii="Times New Roman" w:hAnsi="Times New Roman"/>
                <w:spacing w:val="-67"/>
                <w:sz w:val="24"/>
                <w:szCs w:val="24"/>
              </w:rPr>
              <w:t xml:space="preserve"> </w:t>
            </w:r>
            <w:r>
              <w:rPr>
                <w:rFonts w:eastAsia="Times New Roman" w:cs="Times New Roman" w:ascii="Times New Roman" w:hAnsi="Times New Roman"/>
                <w:sz w:val="24"/>
                <w:szCs w:val="24"/>
              </w:rPr>
              <w:t>многонационального народа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Российской Федерации;</w:t>
            </w:r>
          </w:p>
          <w:p>
            <w:pPr>
              <w:pStyle w:val="Normal"/>
              <w:widowControl w:val="false"/>
              <w:numPr>
                <w:ilvl w:val="0"/>
                <w:numId w:val="4"/>
              </w:numPr>
              <w:tabs>
                <w:tab w:val="clear" w:pos="708"/>
                <w:tab w:val="left" w:pos="601" w:leader="none"/>
              </w:tabs>
              <w:spacing w:lineRule="auto" w:line="276" w:before="0" w:after="0"/>
              <w:ind w:left="222" w:right="226" w:hanging="47"/>
              <w:rPr>
                <w:rFonts w:ascii="Times New Roman" w:hAnsi="Times New Roman" w:eastAsia="Times New Roman" w:cs="Times New Roman"/>
                <w:sz w:val="24"/>
                <w:szCs w:val="24"/>
              </w:rPr>
            </w:pPr>
            <w:r>
              <w:rPr>
                <w:rFonts w:eastAsia="Times New Roman" w:cs="Times New Roman" w:ascii="Times New Roman" w:hAnsi="Times New Roman"/>
                <w:sz w:val="24"/>
                <w:szCs w:val="24"/>
              </w:rPr>
              <w:t>формировать</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положительное</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отношение</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ребёнка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и</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детского</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коллектива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к</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духовно-нравственным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ценностям: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Родина,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семья,</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команда,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природа,</w:t>
            </w:r>
            <w:r>
              <w:rPr>
                <w:rFonts w:eastAsia="Times New Roman" w:cs="Times New Roman" w:ascii="Times New Roman" w:hAnsi="Times New Roman"/>
                <w:spacing w:val="-2"/>
                <w:sz w:val="24"/>
                <w:szCs w:val="24"/>
              </w:rPr>
              <w:t xml:space="preserve"> </w:t>
            </w:r>
            <w:r>
              <w:rPr>
                <w:rFonts w:eastAsia="Times New Roman" w:cs="Times New Roman" w:ascii="Times New Roman" w:hAnsi="Times New Roman"/>
                <w:sz w:val="24"/>
                <w:szCs w:val="24"/>
              </w:rPr>
              <w:t>познание,</w:t>
            </w:r>
            <w:r>
              <w:rPr>
                <w:rFonts w:eastAsia="Times New Roman" w:cs="Times New Roman" w:ascii="Times New Roman" w:hAnsi="Times New Roman"/>
                <w:spacing w:val="-4"/>
                <w:sz w:val="24"/>
                <w:szCs w:val="24"/>
              </w:rPr>
              <w:t xml:space="preserve"> </w:t>
            </w:r>
            <w:r>
              <w:rPr>
                <w:rFonts w:eastAsia="Times New Roman" w:cs="Times New Roman" w:ascii="Times New Roman" w:hAnsi="Times New Roman"/>
                <w:sz w:val="24"/>
                <w:szCs w:val="24"/>
              </w:rPr>
              <w:t>здоровье;</w:t>
            </w:r>
          </w:p>
          <w:p>
            <w:pPr>
              <w:pStyle w:val="Normal"/>
              <w:widowControl w:val="false"/>
              <w:numPr>
                <w:ilvl w:val="0"/>
                <w:numId w:val="4"/>
              </w:numPr>
              <w:tabs>
                <w:tab w:val="clear" w:pos="708"/>
                <w:tab w:val="left" w:pos="601" w:leader="none"/>
              </w:tabs>
              <w:spacing w:lineRule="auto" w:line="276" w:before="0" w:after="0"/>
              <w:ind w:left="222" w:right="231" w:hanging="47"/>
              <w:rPr>
                <w:rFonts w:ascii="Times New Roman" w:hAnsi="Times New Roman" w:eastAsia="Times New Roman" w:cs="Times New Roman"/>
                <w:sz w:val="24"/>
                <w:szCs w:val="24"/>
              </w:rPr>
            </w:pPr>
            <w:r>
              <w:rPr>
                <w:rFonts w:eastAsia="Times New Roman" w:cs="Times New Roman" w:ascii="Times New Roman" w:hAnsi="Times New Roman"/>
                <w:sz w:val="24"/>
                <w:szCs w:val="24"/>
              </w:rPr>
              <w:t>способствовать</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развитию</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у</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ребёнка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навыков</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самостоятельности:</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самообслуживания</w:t>
            </w:r>
            <w:r>
              <w:rPr>
                <w:rFonts w:eastAsia="Times New Roman" w:cs="Times New Roman" w:ascii="Times New Roman" w:hAnsi="Times New Roman"/>
                <w:spacing w:val="-4"/>
                <w:sz w:val="24"/>
                <w:szCs w:val="24"/>
              </w:rPr>
              <w:t xml:space="preserve"> </w:t>
            </w:r>
            <w:r>
              <w:rPr>
                <w:rFonts w:eastAsia="Times New Roman" w:cs="Times New Roman" w:ascii="Times New Roman" w:hAnsi="Times New Roman"/>
                <w:sz w:val="24"/>
                <w:szCs w:val="24"/>
              </w:rPr>
              <w:t>и безопасной жизнедеятельности;</w:t>
            </w:r>
          </w:p>
          <w:p>
            <w:pPr>
              <w:pStyle w:val="Normal"/>
              <w:widowControl w:val="false"/>
              <w:numPr>
                <w:ilvl w:val="0"/>
                <w:numId w:val="4"/>
              </w:numPr>
              <w:tabs>
                <w:tab w:val="clear" w:pos="708"/>
                <w:tab w:val="left" w:pos="601" w:leader="none"/>
              </w:tabs>
              <w:spacing w:lineRule="auto" w:line="276" w:before="0" w:after="0"/>
              <w:ind w:left="222" w:right="227" w:hanging="47"/>
              <w:rPr>
                <w:rFonts w:ascii="Times New Roman" w:hAnsi="Times New Roman" w:eastAsia="Times New Roman" w:cs="Times New Roman"/>
                <w:sz w:val="24"/>
                <w:szCs w:val="24"/>
              </w:rPr>
            </w:pPr>
            <w:r>
              <w:rPr>
                <w:rFonts w:eastAsia="Times New Roman" w:cs="Times New Roman" w:ascii="Times New Roman" w:hAnsi="Times New Roman"/>
                <w:sz w:val="24"/>
                <w:szCs w:val="24"/>
              </w:rPr>
              <w:t>формировать интерес ребёнка к дальнейшему участию в программе</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социальной</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активности</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учащихся</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«Движение Первых».</w:t>
            </w:r>
          </w:p>
        </w:tc>
      </w:tr>
      <w:tr>
        <w:trPr>
          <w:trHeight w:val="1530" w:hRule="atLeast"/>
        </w:trPr>
        <w:tc>
          <w:tcPr>
            <w:tcW w:w="2658" w:type="dxa"/>
            <w:tcBorders>
              <w:left w:val="single" w:sz="8" w:space="0" w:color="000000"/>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Направления деятельности, направленность программы</w:t>
            </w:r>
          </w:p>
        </w:tc>
        <w:tc>
          <w:tcPr>
            <w:tcW w:w="7088" w:type="dxa"/>
            <w:tcBorders>
              <w:bottom w:val="single" w:sz="8"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  правовая и профилактическая;</w:t>
            </w:r>
          </w:p>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  спортивно - оздоровительная;</w:t>
            </w:r>
          </w:p>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  экологическая;</w:t>
            </w:r>
          </w:p>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  патриотическая;</w:t>
            </w:r>
          </w:p>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  социально – значимая;</w:t>
            </w:r>
          </w:p>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  досуговая деятельность.</w:t>
            </w:r>
          </w:p>
        </w:tc>
      </w:tr>
      <w:tr>
        <w:trPr>
          <w:trHeight w:val="1530" w:hRule="atLeast"/>
        </w:trPr>
        <w:tc>
          <w:tcPr>
            <w:tcW w:w="2658" w:type="dxa"/>
            <w:tcBorders>
              <w:left w:val="single" w:sz="8" w:space="0" w:color="000000"/>
              <w:bottom w:val="single" w:sz="4" w:space="0" w:color="000000"/>
              <w:right w:val="single" w:sz="8"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Ожидаемые результаты</w:t>
            </w:r>
          </w:p>
        </w:tc>
        <w:tc>
          <w:tcPr>
            <w:tcW w:w="7088" w:type="dxa"/>
            <w:tcBorders>
              <w:bottom w:val="single" w:sz="4" w:space="0" w:color="000000"/>
              <w:right w:val="single" w:sz="8" w:space="0" w:color="000000"/>
            </w:tcBorders>
            <w:shd w:color="auto" w:fill="FFFFFF" w:val="clear"/>
          </w:tcPr>
          <w:p>
            <w:pPr>
              <w:pStyle w:val="Normal"/>
              <w:widowControl w:val="false"/>
              <w:numPr>
                <w:ilvl w:val="0"/>
                <w:numId w:val="4"/>
              </w:numPr>
              <w:tabs>
                <w:tab w:val="clear" w:pos="708"/>
                <w:tab w:val="left" w:pos="323" w:leader="none"/>
              </w:tabs>
              <w:spacing w:lineRule="auto" w:line="276" w:before="232" w:after="0"/>
              <w:ind w:left="0" w:right="223"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положительное</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отношение</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ребёнка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к</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духовно-нравственным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ценностям: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Родина,</w:t>
            </w:r>
            <w:r>
              <w:rPr>
                <w:rFonts w:eastAsia="Times New Roman" w:cs="Times New Roman" w:ascii="Times New Roman" w:hAnsi="Times New Roman"/>
                <w:spacing w:val="-5"/>
                <w:sz w:val="24"/>
                <w:szCs w:val="24"/>
              </w:rPr>
              <w:t xml:space="preserve"> </w:t>
            </w:r>
            <w:r>
              <w:rPr>
                <w:rFonts w:eastAsia="Times New Roman" w:cs="Times New Roman" w:ascii="Times New Roman" w:hAnsi="Times New Roman"/>
                <w:sz w:val="24"/>
                <w:szCs w:val="24"/>
              </w:rPr>
              <w:t>семья,</w:t>
            </w:r>
            <w:r>
              <w:rPr>
                <w:rFonts w:eastAsia="Times New Roman" w:cs="Times New Roman" w:ascii="Times New Roman" w:hAnsi="Times New Roman"/>
                <w:spacing w:val="-2"/>
                <w:sz w:val="24"/>
                <w:szCs w:val="24"/>
              </w:rPr>
              <w:t xml:space="preserve"> </w:t>
            </w:r>
            <w:r>
              <w:rPr>
                <w:rFonts w:eastAsia="Times New Roman" w:cs="Times New Roman" w:ascii="Times New Roman" w:hAnsi="Times New Roman"/>
                <w:sz w:val="24"/>
                <w:szCs w:val="24"/>
              </w:rPr>
              <w:t>команда,</w:t>
            </w:r>
            <w:r>
              <w:rPr>
                <w:rFonts w:eastAsia="Times New Roman" w:cs="Times New Roman" w:ascii="Times New Roman" w:hAnsi="Times New Roman"/>
                <w:spacing w:val="-3"/>
                <w:sz w:val="24"/>
                <w:szCs w:val="24"/>
              </w:rPr>
              <w:t xml:space="preserve"> </w:t>
            </w:r>
            <w:r>
              <w:rPr>
                <w:rFonts w:eastAsia="Times New Roman" w:cs="Times New Roman" w:ascii="Times New Roman" w:hAnsi="Times New Roman"/>
                <w:sz w:val="24"/>
                <w:szCs w:val="24"/>
              </w:rPr>
              <w:t>природа,</w:t>
            </w:r>
            <w:r>
              <w:rPr>
                <w:rFonts w:eastAsia="Times New Roman" w:cs="Times New Roman" w:ascii="Times New Roman" w:hAnsi="Times New Roman"/>
                <w:spacing w:val="-2"/>
                <w:sz w:val="24"/>
                <w:szCs w:val="24"/>
              </w:rPr>
              <w:t xml:space="preserve"> </w:t>
            </w:r>
            <w:r>
              <w:rPr>
                <w:rFonts w:eastAsia="Times New Roman" w:cs="Times New Roman" w:ascii="Times New Roman" w:hAnsi="Times New Roman"/>
                <w:sz w:val="24"/>
                <w:szCs w:val="24"/>
              </w:rPr>
              <w:t>познание,</w:t>
            </w:r>
            <w:r>
              <w:rPr>
                <w:rFonts w:eastAsia="Times New Roman" w:cs="Times New Roman" w:ascii="Times New Roman" w:hAnsi="Times New Roman"/>
                <w:spacing w:val="-2"/>
                <w:sz w:val="24"/>
                <w:szCs w:val="24"/>
              </w:rPr>
              <w:t xml:space="preserve"> </w:t>
            </w:r>
            <w:r>
              <w:rPr>
                <w:rFonts w:eastAsia="Times New Roman" w:cs="Times New Roman" w:ascii="Times New Roman" w:hAnsi="Times New Roman"/>
                <w:sz w:val="24"/>
                <w:szCs w:val="24"/>
              </w:rPr>
              <w:t>спорт</w:t>
            </w:r>
            <w:r>
              <w:rPr>
                <w:rFonts w:eastAsia="Times New Roman" w:cs="Times New Roman" w:ascii="Times New Roman" w:hAnsi="Times New Roman"/>
                <w:spacing w:val="-3"/>
                <w:sz w:val="24"/>
                <w:szCs w:val="24"/>
              </w:rPr>
              <w:t xml:space="preserve"> </w:t>
            </w:r>
            <w:r>
              <w:rPr>
                <w:rFonts w:eastAsia="Times New Roman" w:cs="Times New Roman" w:ascii="Times New Roman" w:hAnsi="Times New Roman"/>
                <w:sz w:val="24"/>
                <w:szCs w:val="24"/>
              </w:rPr>
              <w:t>и</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здоровье;</w:t>
            </w:r>
          </w:p>
          <w:p>
            <w:pPr>
              <w:pStyle w:val="Normal"/>
              <w:widowControl w:val="false"/>
              <w:numPr>
                <w:ilvl w:val="0"/>
                <w:numId w:val="4"/>
              </w:numPr>
              <w:tabs>
                <w:tab w:val="clear" w:pos="708"/>
                <w:tab w:val="left" w:pos="323" w:leader="none"/>
              </w:tabs>
              <w:spacing w:lineRule="auto" w:line="276" w:before="0" w:after="0"/>
              <w:ind w:left="0" w:right="229"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получение ребёнком положительного опыта взаимодействия друг с</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другом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и внутри коллектива;</w:t>
            </w:r>
          </w:p>
          <w:p>
            <w:pPr>
              <w:pStyle w:val="Normal"/>
              <w:widowControl w:val="false"/>
              <w:numPr>
                <w:ilvl w:val="0"/>
                <w:numId w:val="4"/>
              </w:numPr>
              <w:tabs>
                <w:tab w:val="clear" w:pos="708"/>
                <w:tab w:val="left" w:pos="323" w:leader="none"/>
              </w:tabs>
              <w:spacing w:lineRule="auto" w:line="276" w:before="0" w:after="0"/>
              <w:ind w:left="0" w:right="234"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проявление</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ребёнком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интереса</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к</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различным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видам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деятельности</w:t>
            </w:r>
            <w:r>
              <w:rPr>
                <w:rFonts w:eastAsia="Times New Roman" w:cs="Times New Roman" w:ascii="Times New Roman" w:hAnsi="Times New Roman"/>
                <w:spacing w:val="-67"/>
                <w:sz w:val="24"/>
                <w:szCs w:val="24"/>
              </w:rPr>
              <w:t xml:space="preserve"> </w:t>
            </w:r>
            <w:r>
              <w:rPr>
                <w:rFonts w:eastAsia="Times New Roman" w:cs="Times New Roman" w:ascii="Times New Roman" w:hAnsi="Times New Roman"/>
                <w:sz w:val="24"/>
                <w:szCs w:val="24"/>
              </w:rPr>
              <w:t>(творческой,</w:t>
            </w:r>
            <w:r>
              <w:rPr>
                <w:rFonts w:eastAsia="Times New Roman" w:cs="Times New Roman" w:ascii="Times New Roman" w:hAnsi="Times New Roman"/>
                <w:spacing w:val="-3"/>
                <w:sz w:val="24"/>
                <w:szCs w:val="24"/>
              </w:rPr>
              <w:t xml:space="preserve"> </w:t>
            </w:r>
            <w:r>
              <w:rPr>
                <w:rFonts w:eastAsia="Times New Roman" w:cs="Times New Roman" w:ascii="Times New Roman" w:hAnsi="Times New Roman"/>
                <w:sz w:val="24"/>
                <w:szCs w:val="24"/>
              </w:rPr>
              <w:t>игровой,</w:t>
            </w:r>
            <w:r>
              <w:rPr>
                <w:rFonts w:eastAsia="Times New Roman" w:cs="Times New Roman" w:ascii="Times New Roman" w:hAnsi="Times New Roman"/>
                <w:spacing w:val="-3"/>
                <w:sz w:val="24"/>
                <w:szCs w:val="24"/>
              </w:rPr>
              <w:t xml:space="preserve"> </w:t>
            </w:r>
            <w:r>
              <w:rPr>
                <w:rFonts w:eastAsia="Times New Roman" w:cs="Times New Roman" w:ascii="Times New Roman" w:hAnsi="Times New Roman"/>
                <w:sz w:val="24"/>
                <w:szCs w:val="24"/>
              </w:rPr>
              <w:t>физкультурно-оздоровительной,</w:t>
            </w:r>
            <w:r>
              <w:rPr>
                <w:rFonts w:eastAsia="Times New Roman" w:cs="Times New Roman" w:ascii="Times New Roman" w:hAnsi="Times New Roman"/>
                <w:spacing w:val="-3"/>
                <w:sz w:val="24"/>
                <w:szCs w:val="24"/>
              </w:rPr>
              <w:t xml:space="preserve"> </w:t>
            </w:r>
            <w:r>
              <w:rPr>
                <w:rFonts w:eastAsia="Times New Roman" w:cs="Times New Roman" w:ascii="Times New Roman" w:hAnsi="Times New Roman"/>
                <w:sz w:val="24"/>
                <w:szCs w:val="24"/>
              </w:rPr>
              <w:t>познавательной);</w:t>
            </w:r>
          </w:p>
          <w:p>
            <w:pPr>
              <w:pStyle w:val="Normal"/>
              <w:widowControl w:val="false"/>
              <w:numPr>
                <w:ilvl w:val="0"/>
                <w:numId w:val="4"/>
              </w:numPr>
              <w:tabs>
                <w:tab w:val="clear" w:pos="708"/>
                <w:tab w:val="left" w:pos="323" w:leader="none"/>
              </w:tabs>
              <w:spacing w:lineRule="auto" w:line="276" w:before="0" w:after="0"/>
              <w:ind w:left="0" w:right="227"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проявление</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ребёнком</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базовых</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умений</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самостоятельной</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жизнедеятельности:</w:t>
            </w:r>
            <w:r>
              <w:rPr>
                <w:rFonts w:eastAsia="Times New Roman" w:cs="Times New Roman" w:ascii="Times New Roman" w:hAnsi="Times New Roman"/>
                <w:spacing w:val="23"/>
                <w:sz w:val="24"/>
                <w:szCs w:val="24"/>
              </w:rPr>
              <w:t xml:space="preserve"> </w:t>
            </w:r>
            <w:r>
              <w:rPr>
                <w:rFonts w:eastAsia="Times New Roman" w:cs="Times New Roman" w:ascii="Times New Roman" w:hAnsi="Times New Roman"/>
                <w:sz w:val="24"/>
                <w:szCs w:val="24"/>
              </w:rPr>
              <w:t>самообслуживание,</w:t>
            </w:r>
            <w:r>
              <w:rPr>
                <w:rFonts w:eastAsia="Times New Roman" w:cs="Times New Roman" w:ascii="Times New Roman" w:hAnsi="Times New Roman"/>
                <w:spacing w:val="23"/>
                <w:sz w:val="24"/>
                <w:szCs w:val="24"/>
              </w:rPr>
              <w:t xml:space="preserve"> </w:t>
            </w:r>
            <w:r>
              <w:rPr>
                <w:rFonts w:eastAsia="Times New Roman" w:cs="Times New Roman" w:ascii="Times New Roman" w:hAnsi="Times New Roman"/>
                <w:sz w:val="24"/>
                <w:szCs w:val="24"/>
              </w:rPr>
              <w:t>бережное</w:t>
            </w:r>
            <w:r>
              <w:rPr>
                <w:rFonts w:eastAsia="Times New Roman" w:cs="Times New Roman" w:ascii="Times New Roman" w:hAnsi="Times New Roman"/>
                <w:spacing w:val="23"/>
                <w:sz w:val="24"/>
                <w:szCs w:val="24"/>
              </w:rPr>
              <w:t xml:space="preserve"> </w:t>
            </w:r>
            <w:r>
              <w:rPr>
                <w:rFonts w:eastAsia="Times New Roman" w:cs="Times New Roman" w:ascii="Times New Roman" w:hAnsi="Times New Roman"/>
                <w:sz w:val="24"/>
                <w:szCs w:val="24"/>
              </w:rPr>
              <w:t>отношение</w:t>
            </w:r>
            <w:r>
              <w:rPr>
                <w:rFonts w:eastAsia="Times New Roman" w:cs="Times New Roman" w:ascii="Times New Roman" w:hAnsi="Times New Roman"/>
                <w:spacing w:val="26"/>
                <w:sz w:val="24"/>
                <w:szCs w:val="24"/>
              </w:rPr>
              <w:t xml:space="preserve"> </w:t>
            </w:r>
            <w:r>
              <w:rPr>
                <w:rFonts w:eastAsia="Times New Roman" w:cs="Times New Roman" w:ascii="Times New Roman" w:hAnsi="Times New Roman"/>
                <w:sz w:val="24"/>
                <w:szCs w:val="24"/>
              </w:rPr>
              <w:t>к</w:t>
            </w:r>
            <w:r>
              <w:rPr>
                <w:rFonts w:eastAsia="Times New Roman" w:cs="Times New Roman" w:ascii="Times New Roman" w:hAnsi="Times New Roman"/>
                <w:spacing w:val="26"/>
                <w:sz w:val="24"/>
                <w:szCs w:val="24"/>
              </w:rPr>
              <w:t xml:space="preserve"> </w:t>
            </w:r>
            <w:r>
              <w:rPr>
                <w:rFonts w:eastAsia="Times New Roman" w:cs="Times New Roman" w:ascii="Times New Roman" w:hAnsi="Times New Roman"/>
                <w:sz w:val="24"/>
                <w:szCs w:val="24"/>
              </w:rPr>
              <w:t>своей</w:t>
            </w:r>
            <w:r>
              <w:rPr>
                <w:rFonts w:eastAsia="Times New Roman" w:cs="Times New Roman" w:ascii="Times New Roman" w:hAnsi="Times New Roman"/>
                <w:spacing w:val="23"/>
                <w:sz w:val="24"/>
                <w:szCs w:val="24"/>
              </w:rPr>
              <w:t xml:space="preserve"> </w:t>
            </w:r>
            <w:r>
              <w:rPr>
                <w:rFonts w:eastAsia="Times New Roman" w:cs="Times New Roman" w:ascii="Times New Roman" w:hAnsi="Times New Roman"/>
                <w:sz w:val="24"/>
                <w:szCs w:val="24"/>
              </w:rPr>
              <w:t>жизни</w:t>
            </w:r>
            <w:r>
              <w:rPr>
                <w:rFonts w:eastAsia="Times New Roman" w:cs="Times New Roman" w:ascii="Times New Roman" w:hAnsi="Times New Roman"/>
                <w:spacing w:val="-67"/>
                <w:sz w:val="24"/>
                <w:szCs w:val="24"/>
              </w:rPr>
              <w:t xml:space="preserve"> </w:t>
            </w:r>
            <w:r>
              <w:rPr>
                <w:rFonts w:eastAsia="Times New Roman" w:cs="Times New Roman" w:ascii="Times New Roman" w:hAnsi="Times New Roman"/>
                <w:sz w:val="24"/>
                <w:szCs w:val="24"/>
              </w:rPr>
              <w:t>и</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здоровью,</w:t>
            </w:r>
            <w:r>
              <w:rPr>
                <w:rFonts w:eastAsia="Times New Roman" w:cs="Times New Roman" w:ascii="Times New Roman" w:hAnsi="Times New Roman"/>
                <w:spacing w:val="-1"/>
                <w:sz w:val="24"/>
                <w:szCs w:val="24"/>
              </w:rPr>
              <w:t xml:space="preserve"> </w:t>
            </w:r>
            <w:r>
              <w:rPr>
                <w:rFonts w:eastAsia="Times New Roman" w:cs="Times New Roman" w:ascii="Times New Roman" w:hAnsi="Times New Roman"/>
                <w:sz w:val="24"/>
                <w:szCs w:val="24"/>
              </w:rPr>
              <w:t>безопасное</w:t>
            </w:r>
            <w:r>
              <w:rPr>
                <w:rFonts w:eastAsia="Times New Roman" w:cs="Times New Roman" w:ascii="Times New Roman" w:hAnsi="Times New Roman"/>
                <w:spacing w:val="-3"/>
                <w:sz w:val="24"/>
                <w:szCs w:val="24"/>
              </w:rPr>
              <w:t xml:space="preserve"> </w:t>
            </w:r>
            <w:r>
              <w:rPr>
                <w:rFonts w:eastAsia="Times New Roman" w:cs="Times New Roman" w:ascii="Times New Roman" w:hAnsi="Times New Roman"/>
                <w:sz w:val="24"/>
                <w:szCs w:val="24"/>
              </w:rPr>
              <w:t>поведение.</w:t>
            </w:r>
          </w:p>
        </w:tc>
      </w:tr>
      <w:tr>
        <w:trPr>
          <w:trHeight w:val="727" w:hRule="atLeast"/>
        </w:trPr>
        <w:tc>
          <w:tcPr>
            <w:tcW w:w="265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Тип лагеря</w:t>
            </w:r>
          </w:p>
        </w:tc>
        <w:tc>
          <w:tcPr>
            <w:tcW w:w="708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tabs>
                <w:tab w:val="clear" w:pos="708"/>
                <w:tab w:val="left" w:pos="323" w:leader="none"/>
              </w:tabs>
              <w:spacing w:lineRule="auto" w:line="276" w:before="232" w:after="0"/>
              <w:ind w:right="223" w:hanging="0"/>
              <w:rPr>
                <w:rFonts w:ascii="Times New Roman" w:hAnsi="Times New Roman" w:eastAsia="Times New Roman" w:cs="Times New Roman"/>
                <w:sz w:val="24"/>
                <w:szCs w:val="24"/>
              </w:rPr>
            </w:pPr>
            <w:r>
              <w:rPr>
                <w:rFonts w:eastAsia="Times New Roman" w:cs="Times New Roman" w:ascii="Times New Roman" w:hAnsi="Times New Roman"/>
                <w:sz w:val="24"/>
                <w:szCs w:val="24"/>
              </w:rPr>
              <w:t>Лагерь труда и отдыха</w:t>
            </w:r>
          </w:p>
        </w:tc>
      </w:tr>
      <w:tr>
        <w:trPr>
          <w:trHeight w:val="837" w:hRule="atLeast"/>
        </w:trPr>
        <w:tc>
          <w:tcPr>
            <w:tcW w:w="265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Название проводящей организации</w:t>
            </w:r>
          </w:p>
        </w:tc>
        <w:tc>
          <w:tcPr>
            <w:tcW w:w="708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tabs>
                <w:tab w:val="clear" w:pos="708"/>
                <w:tab w:val="left" w:pos="323" w:leader="none"/>
              </w:tabs>
              <w:spacing w:lineRule="auto" w:line="276" w:before="232" w:after="0"/>
              <w:ind w:right="223" w:hanging="0"/>
              <w:rPr>
                <w:rFonts w:ascii="Times New Roman" w:hAnsi="Times New Roman" w:eastAsia="Times New Roman" w:cs="Times New Roman"/>
                <w:sz w:val="24"/>
                <w:szCs w:val="24"/>
              </w:rPr>
            </w:pPr>
            <w:r>
              <w:rPr>
                <w:rFonts w:eastAsia="Times New Roman" w:cs="Times New Roman" w:ascii="Times New Roman" w:hAnsi="Times New Roman"/>
                <w:color w:val="181818"/>
                <w:sz w:val="24"/>
                <w:szCs w:val="24"/>
                <w:lang w:eastAsia="ru-RU"/>
              </w:rPr>
              <w:t>МБОУ «Лицей № 12 г.Лениногорска»</w:t>
            </w:r>
          </w:p>
        </w:tc>
      </w:tr>
      <w:tr>
        <w:trPr>
          <w:trHeight w:val="977" w:hRule="atLeast"/>
        </w:trPr>
        <w:tc>
          <w:tcPr>
            <w:tcW w:w="265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Адрес организации, телефон, электронная почта</w:t>
            </w:r>
          </w:p>
        </w:tc>
        <w:tc>
          <w:tcPr>
            <w:tcW w:w="708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tabs>
                <w:tab w:val="clear" w:pos="708"/>
                <w:tab w:val="left" w:pos="323" w:leader="none"/>
              </w:tabs>
              <w:spacing w:lineRule="auto" w:line="276" w:before="0" w:after="0"/>
              <w:ind w:right="223" w:hanging="0"/>
              <w:jc w:val="both"/>
              <w:rPr>
                <w:color w:val="040404"/>
              </w:rPr>
            </w:pPr>
            <w:r>
              <w:rPr>
                <w:rFonts w:eastAsia="Times New Roman" w:cs="Times New Roman" w:ascii="Times New Roman" w:hAnsi="Times New Roman"/>
                <w:color w:val="040404"/>
                <w:sz w:val="24"/>
                <w:szCs w:val="24"/>
                <w:lang w:eastAsia="ru-RU"/>
              </w:rPr>
              <w:t xml:space="preserve">423250, Республика Татарстан, Лениногорский район, г. Лениногорск, ул. </w:t>
            </w:r>
            <w:r>
              <w:rPr>
                <w:rFonts w:eastAsia="Times New Roman" w:cs="Times New Roman" w:ascii="Times New Roman" w:hAnsi="Times New Roman"/>
                <w:color w:val="040404"/>
                <w:sz w:val="24"/>
                <w:szCs w:val="24"/>
                <w:lang w:eastAsia="ru-RU"/>
              </w:rPr>
              <w:t>Степная, 2А, 885595 5-45-50</w:t>
            </w:r>
          </w:p>
        </w:tc>
      </w:tr>
      <w:tr>
        <w:trPr>
          <w:trHeight w:val="721" w:hRule="atLeast"/>
        </w:trPr>
        <w:tc>
          <w:tcPr>
            <w:tcW w:w="265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76" w:before="0" w:after="0"/>
              <w:jc w:val="both"/>
              <w:rPr>
                <w:rFonts w:ascii="Times New Roman" w:hAnsi="Times New Roman" w:eastAsia="Times New Roman" w:cs="Times New Roman"/>
                <w:color w:val="181818"/>
                <w:sz w:val="24"/>
                <w:szCs w:val="24"/>
                <w:lang w:eastAsia="ru-RU"/>
              </w:rPr>
            </w:pPr>
            <w:r>
              <w:rPr>
                <w:rFonts w:eastAsia="Times New Roman" w:cs="Times New Roman" w:ascii="Times New Roman" w:hAnsi="Times New Roman"/>
                <w:color w:val="181818"/>
                <w:sz w:val="24"/>
                <w:szCs w:val="24"/>
                <w:lang w:eastAsia="ru-RU"/>
              </w:rPr>
              <w:t>ФИО руководителя учреждения</w:t>
            </w:r>
          </w:p>
        </w:tc>
        <w:tc>
          <w:tcPr>
            <w:tcW w:w="708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tabs>
                <w:tab w:val="clear" w:pos="708"/>
                <w:tab w:val="left" w:pos="323" w:leader="none"/>
              </w:tabs>
              <w:spacing w:lineRule="auto" w:line="276" w:before="232" w:after="0"/>
              <w:ind w:right="223" w:hanging="0"/>
              <w:jc w:val="both"/>
              <w:rPr>
                <w:color w:val="040404"/>
              </w:rPr>
            </w:pPr>
            <w:r>
              <w:rPr>
                <w:rFonts w:eastAsia="Times New Roman" w:cs="Times New Roman" w:ascii="Times New Roman" w:hAnsi="Times New Roman"/>
                <w:color w:val="040404"/>
                <w:sz w:val="24"/>
                <w:szCs w:val="24"/>
              </w:rPr>
              <w:t>Клюева Светлана Султановна</w:t>
            </w:r>
          </w:p>
        </w:tc>
      </w:tr>
    </w:tbl>
    <w:p>
      <w:pPr>
        <w:pStyle w:val="1"/>
        <w:spacing w:lineRule="auto" w:line="276"/>
        <w:ind w:firstLine="720"/>
        <w:jc w:val="both"/>
        <w:rPr>
          <w:rFonts w:ascii="Times New Roman" w:hAnsi="Times New Roman" w:cs="Times New Roman"/>
          <w:b/>
          <w:color w:val="auto"/>
          <w:sz w:val="24"/>
          <w:szCs w:val="24"/>
        </w:rPr>
      </w:pPr>
      <w:r>
        <w:rPr>
          <w:rFonts w:cs="Times New Roman" w:ascii="Times New Roman" w:hAnsi="Times New Roman"/>
          <w:b/>
          <w:color w:val="auto"/>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p>
    <w:p>
      <w:pPr>
        <w:pStyle w:val="1"/>
        <w:spacing w:lineRule="auto" w:line="276"/>
        <w:ind w:firstLine="720"/>
        <w:jc w:val="both"/>
        <w:rPr>
          <w:rFonts w:ascii="Times New Roman" w:hAnsi="Times New Roman" w:cs="Times New Roman"/>
          <w:b/>
          <w:color w:val="auto"/>
          <w:sz w:val="24"/>
          <w:szCs w:val="24"/>
        </w:rPr>
      </w:pPr>
      <w:bookmarkStart w:id="3" w:name="_Toc230948778"/>
      <w:r>
        <w:rPr>
          <w:rFonts w:cs="Times New Roman" w:ascii="Times New Roman" w:hAnsi="Times New Roman"/>
          <w:b/>
          <w:color w:val="auto"/>
          <w:sz w:val="24"/>
          <w:szCs w:val="24"/>
        </w:rPr>
        <w:t>Пояснительная</w:t>
      </w:r>
      <w:r>
        <w:rPr>
          <w:rFonts w:cs="Times New Roman" w:ascii="Times New Roman" w:hAnsi="Times New Roman"/>
          <w:b/>
          <w:color w:val="auto"/>
          <w:spacing w:val="-5"/>
          <w:sz w:val="24"/>
          <w:szCs w:val="24"/>
        </w:rPr>
        <w:t xml:space="preserve"> </w:t>
      </w:r>
      <w:r>
        <w:rPr>
          <w:rFonts w:cs="Times New Roman" w:ascii="Times New Roman" w:hAnsi="Times New Roman"/>
          <w:b/>
          <w:color w:val="auto"/>
          <w:spacing w:val="-2"/>
          <w:sz w:val="24"/>
          <w:szCs w:val="24"/>
        </w:rPr>
        <w:t>записка</w:t>
      </w:r>
      <w:bookmarkEnd w:id="3"/>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Программа предполагает систематическую разноплановую работу, использование творческих форм, методов воспитания детей, а также активные формы организации трудовой и воспитательной деятельности. Комплексное решение вопросов, в ходе реализации программы способно создать условия для привития детям устойчивых трудовых навыков, навыков позитивного общения, умения работать в команде.</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Ключевая идея смены заключается в осмыслении ее участниками мировоззрения Первых, миссии Первых. Кто такие первые? Это люди – первопроходцы, первооткрыватели, пионеры своего времени и своего дела: ученые, полководцы, спортсмены, музыканты, художники, артисты, писатели, поэты и пр. В каждом субъекте Российской Федерации есть выдающиеся личности, известные люди – драйверы позитивных изменений региона.</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Отрядная деятельность играет ведущую роль в реализации программы. На уровне отряда происходит осмысление подростками ценностных основ Движения, отряд выполняет вызов дня, что способствует сплочению отряда, командообразованию, пониманию подростками ценности командного взаимодействия. Кроме того, в отряде происходит анализ каждого дня смены, в процессе которого подростки развивают свои навыки анализа и рефлексии.</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При реализации программы летней смены учитываются памятные даты, государственные и национальные праздники Российской Федерации, которые выпадают в период реализации.</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Участниками смены являются подростки 13–17 лет. В выстраивании деятельности, связанной с актуализацией и развитием социального опыта подростков, важно учитывать следующие особенности детей подросткового возраста: стремление утвердить себя как личность в системе отношений, свойственных взрослому миру, особая значимость собственной жизненной позиции, собственных ценностных ориентаций. Центральным и специфическим новообразованием является возникновение у подростка представления о том, что он уже не ребенок (чувство взрослости). Это проявляется в стремлении быть и считаться взрослым. Подросток требует, чтобы к нему относились «как к равному». Происходящие изменения в мышлении связаны с тем, что подросток не принимает с готовностью то, что ему говорят, а склонен подвергать сказанное/сделанное критическому анализу, требует фактов и доказательств. Подросток этого возраста способен мыслить абстрактно, логически, проявляет творческое воображение, включается в творческую деятельность.</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Кроме того, среди подростков 13–17 лет могут быть как активные участники РДДМ «Движение Первых», зарегистрированные на сайте организации, так и подростки, не имеющие представления об организации, не зарегистрированные на сайте РДДМ «Движение Первых».</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Возрастные особенности, а также конкретный имеющийся опыт взаимодействия подростков с Движением необходимо учитывать в процессе реализации всех активностей программы.</w:t>
      </w:r>
    </w:p>
    <w:p>
      <w:pPr>
        <w:pStyle w:val="Normal"/>
        <w:tabs>
          <w:tab w:val="clear" w:pos="708"/>
          <w:tab w:val="left" w:pos="981" w:leader="none"/>
        </w:tabs>
        <w:spacing w:lineRule="auto" w:line="276" w:before="0" w:after="160"/>
        <w:ind w:firstLine="720"/>
        <w:contextualSpacing/>
        <w:jc w:val="both"/>
        <w:rPr>
          <w:rFonts w:ascii="Times New Roman" w:hAnsi="Times New Roman" w:cs="Times New Roman"/>
          <w:sz w:val="24"/>
          <w:szCs w:val="24"/>
        </w:rPr>
      </w:pPr>
      <w:r>
        <w:rPr>
          <w:rFonts w:cs="Times New Roman" w:ascii="Times New Roman" w:hAnsi="Times New Roman"/>
          <w:sz w:val="24"/>
          <w:szCs w:val="24"/>
        </w:rPr>
        <w:t>Программа предназначена для воспитанников лагеря с дневным  пребыванием детей на базе</w:t>
      </w:r>
      <w:r>
        <w:rPr>
          <w:rFonts w:eastAsia="Times New Roman" w:cs="Times New Roman" w:ascii="Times New Roman" w:hAnsi="Times New Roman"/>
          <w:sz w:val="24"/>
          <w:szCs w:val="24"/>
          <w:lang w:eastAsia="ru-RU"/>
        </w:rPr>
        <w:t xml:space="preserve"> МБОУ «</w:t>
      </w:r>
      <w:r>
        <w:rPr>
          <w:rFonts w:eastAsia="Times New Roman" w:cs="Times New Roman" w:ascii="Times New Roman" w:hAnsi="Times New Roman"/>
          <w:sz w:val="24"/>
          <w:szCs w:val="24"/>
          <w:lang w:eastAsia="ru-RU"/>
        </w:rPr>
        <w:t>Лицея № 12</w:t>
      </w:r>
      <w:r>
        <w:rPr>
          <w:rFonts w:eastAsia="Times New Roman" w:cs="Times New Roman" w:ascii="Times New Roman" w:hAnsi="Times New Roman"/>
          <w:sz w:val="24"/>
          <w:szCs w:val="24"/>
          <w:lang w:eastAsia="ru-RU"/>
        </w:rPr>
        <w:t xml:space="preserve"> г.Лениногорска»</w:t>
      </w:r>
      <w:r>
        <w:rPr>
          <w:rFonts w:cs="Times New Roman" w:ascii="Times New Roman" w:hAnsi="Times New Roman"/>
          <w:sz w:val="24"/>
          <w:szCs w:val="24"/>
        </w:rPr>
        <w:t xml:space="preserve"> (далее – Программа воспитания, Программа), разработана в соответствии с нормативно-правовыми документами:</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Конституция Российской Федерации (принята всенародным голосованием 12.12.1993, с изменениями, одобренными в ходе общероссийского голосования 01.07.2020);</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Федеральный</w:t>
      </w:r>
      <w:r>
        <w:rPr>
          <w:spacing w:val="-4"/>
          <w:sz w:val="24"/>
          <w:szCs w:val="24"/>
        </w:rPr>
        <w:t xml:space="preserve"> </w:t>
      </w:r>
      <w:r>
        <w:rPr>
          <w:sz w:val="24"/>
          <w:szCs w:val="24"/>
        </w:rPr>
        <w:t>закон</w:t>
      </w:r>
      <w:r>
        <w:rPr>
          <w:spacing w:val="-2"/>
          <w:sz w:val="24"/>
          <w:szCs w:val="24"/>
        </w:rPr>
        <w:t xml:space="preserve"> </w:t>
      </w:r>
      <w:r>
        <w:rPr>
          <w:sz w:val="24"/>
          <w:szCs w:val="24"/>
        </w:rPr>
        <w:t>от</w:t>
      </w:r>
      <w:r>
        <w:rPr>
          <w:spacing w:val="-3"/>
          <w:sz w:val="24"/>
          <w:szCs w:val="24"/>
        </w:rPr>
        <w:t xml:space="preserve"> </w:t>
      </w:r>
      <w:r>
        <w:rPr>
          <w:sz w:val="24"/>
          <w:szCs w:val="24"/>
        </w:rPr>
        <w:t>29.12.2012</w:t>
      </w:r>
      <w:r>
        <w:rPr>
          <w:spacing w:val="-2"/>
          <w:sz w:val="24"/>
          <w:szCs w:val="24"/>
        </w:rPr>
        <w:t xml:space="preserve"> </w:t>
      </w:r>
      <w:r>
        <w:rPr>
          <w:sz w:val="24"/>
          <w:szCs w:val="24"/>
        </w:rPr>
        <w:t>№</w:t>
      </w:r>
      <w:r>
        <w:rPr>
          <w:spacing w:val="-2"/>
          <w:sz w:val="24"/>
          <w:szCs w:val="24"/>
        </w:rPr>
        <w:t xml:space="preserve"> </w:t>
      </w:r>
      <w:r>
        <w:rPr>
          <w:sz w:val="24"/>
          <w:szCs w:val="24"/>
        </w:rPr>
        <w:t>273-ФЗ</w:t>
      </w:r>
      <w:r>
        <w:rPr>
          <w:spacing w:val="2"/>
          <w:sz w:val="24"/>
          <w:szCs w:val="24"/>
        </w:rPr>
        <w:t xml:space="preserve"> </w:t>
      </w:r>
      <w:r>
        <w:rPr>
          <w:sz w:val="24"/>
          <w:szCs w:val="24"/>
        </w:rPr>
        <w:t>«Об</w:t>
      </w:r>
      <w:r>
        <w:rPr>
          <w:spacing w:val="-2"/>
          <w:sz w:val="24"/>
          <w:szCs w:val="24"/>
        </w:rPr>
        <w:t xml:space="preserve"> </w:t>
      </w:r>
      <w:r>
        <w:rPr>
          <w:sz w:val="24"/>
          <w:szCs w:val="24"/>
        </w:rPr>
        <w:t>образовании</w:t>
      </w:r>
      <w:r>
        <w:rPr>
          <w:spacing w:val="-1"/>
          <w:sz w:val="24"/>
          <w:szCs w:val="24"/>
        </w:rPr>
        <w:t xml:space="preserve"> </w:t>
      </w:r>
      <w:r>
        <w:rPr>
          <w:sz w:val="24"/>
          <w:szCs w:val="24"/>
        </w:rPr>
        <w:t>в</w:t>
      </w:r>
      <w:r>
        <w:rPr>
          <w:spacing w:val="-3"/>
          <w:sz w:val="24"/>
          <w:szCs w:val="24"/>
        </w:rPr>
        <w:t xml:space="preserve"> </w:t>
      </w:r>
      <w:r>
        <w:rPr>
          <w:sz w:val="24"/>
          <w:szCs w:val="24"/>
        </w:rPr>
        <w:t>Российской</w:t>
      </w:r>
      <w:r>
        <w:rPr>
          <w:spacing w:val="-1"/>
          <w:sz w:val="24"/>
          <w:szCs w:val="24"/>
        </w:rPr>
        <w:t xml:space="preserve"> </w:t>
      </w:r>
      <w:r>
        <w:rPr>
          <w:spacing w:val="-2"/>
          <w:sz w:val="24"/>
          <w:szCs w:val="24"/>
        </w:rPr>
        <w:t>Федерации»;</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 xml:space="preserve">Указ Президента РФ от 09.11.2022 №809 «Об утверждении Основ государственной политики по сохранению и укреплению традиционных российских духовно-нравственных </w:t>
      </w:r>
      <w:r>
        <w:rPr>
          <w:spacing w:val="-2"/>
          <w:sz w:val="24"/>
          <w:szCs w:val="24"/>
        </w:rPr>
        <w:t>ценностей»;</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Федеральный закон от 24.07.1998 № 124-ФЗ «Об основных гарантиях прав ребенка в Российской Федерации»;</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Федеральный закон от 21.11.2011г. №323-ФЗ «Об основах охраны здоровья граждан Российской Федерации»;</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Федеральный закон от 29.12.2010г. №436-ФЗ «О защите детей от информации, причиняющей вред их здоровью»;</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Федеральный закон от 04.12.2007г. №329-ФЗ «О физической культуре и спорте в Российской Федерации»;</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Приказ Министерства образования и науки РФ от 13.07.2017г. №656 «Об утверждении примерных положений об организациях отдыха детей и их оздоровления»;</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lang w:eastAsia="ru-RU"/>
        </w:rPr>
        <w:t>Приказ Министерства просвещения РФ от 27.07.2022 года №629 «Об утверждении Порядка организации и осуществления образовательной деятельности по дополнительным общеобразовательным программам»;</w:t>
      </w:r>
    </w:p>
    <w:p>
      <w:p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rP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pPr>
        <w:sectPr>
          <w:footerReference w:type="default" r:id="rId2"/>
          <w:type w:val="nextPage"/>
          <w:pgSz w:w="11906" w:h="16838"/>
          <w:pgMar w:left="1276" w:right="701" w:gutter="0" w:header="0" w:top="737" w:footer="1022" w:bottom="1079"/>
          <w:pgNumType w:fmt="decimal"/>
          <w:formProt w:val="false"/>
          <w:titlePg/>
          <w:textDirection w:val="lrTb"/>
          <w:docGrid w:type="default" w:linePitch="299" w:charSpace="4096"/>
        </w:sectPr>
        <w:pStyle w:val="ListParagraph"/>
        <w:numPr>
          <w:ilvl w:val="0"/>
          <w:numId w:val="1"/>
        </w:numPr>
        <w:tabs>
          <w:tab w:val="clear" w:pos="708"/>
          <w:tab w:val="left" w:pos="981" w:leader="none"/>
        </w:tabs>
        <w:spacing w:lineRule="auto" w:line="276" w:before="0" w:after="0"/>
        <w:ind w:left="0" w:firstLine="720"/>
        <w:contextualSpacing/>
        <w:rPr>
          <w:sz w:val="24"/>
          <w:szCs w:val="24"/>
        </w:rPr>
      </w:pPr>
      <w:r>
        <w:rPr>
          <w:sz w:val="24"/>
          <w:szCs w:val="24"/>
          <w:lang w:eastAsia="ru-RU"/>
        </w:rPr>
        <w:t xml:space="preserve">Федеральная программа воспитательной работы для организации отдыха детей и их оздоровления, утвержденная приказом Министерства просвещения РФ № 209 от </w:t>
      </w:r>
      <w:r>
        <w:rPr>
          <w:color w:val="000000"/>
          <w:sz w:val="24"/>
          <w:szCs w:val="24"/>
          <w:lang w:eastAsia="ru-RU"/>
        </w:rPr>
        <w:t>17.03.2025</w:t>
      </w:r>
    </w:p>
    <w:p>
      <w:pPr>
        <w:pStyle w:val="Style17"/>
        <w:numPr>
          <w:ilvl w:val="0"/>
          <w:numId w:val="0"/>
        </w:numPr>
        <w:spacing w:lineRule="auto" w:line="276"/>
        <w:ind w:left="0" w:firstLine="720"/>
        <w:outlineLvl w:val="0"/>
        <w:rPr>
          <w:b/>
          <w:bCs/>
        </w:rPr>
      </w:pPr>
      <w:bookmarkStart w:id="4" w:name="_Toc230948779"/>
      <w:bookmarkStart w:id="5" w:name="_bookmark1"/>
      <w:bookmarkEnd w:id="5"/>
      <w:r>
        <w:rPr>
          <w:b/>
          <w:bCs/>
        </w:rPr>
        <w:t>Раздел I. ЦЕННОСТНО-ЦЕЛЕВЫЕ ОСНОВЫ ВОСПИТАНИЯ</w:t>
      </w:r>
      <w:bookmarkEnd w:id="4"/>
    </w:p>
    <w:p>
      <w:pPr>
        <w:pStyle w:val="Style17"/>
        <w:numPr>
          <w:ilvl w:val="0"/>
          <w:numId w:val="0"/>
        </w:numPr>
        <w:spacing w:lineRule="auto" w:line="276"/>
        <w:ind w:left="0" w:firstLine="720"/>
        <w:outlineLvl w:val="1"/>
        <w:rPr>
          <w:b/>
          <w:bCs/>
        </w:rPr>
      </w:pPr>
      <w:bookmarkStart w:id="6" w:name="_Toc230948780"/>
      <w:bookmarkStart w:id="7" w:name="_bookmark2"/>
      <w:bookmarkEnd w:id="7"/>
      <w:r>
        <w:rPr>
          <w:b/>
          <w:bCs/>
        </w:rPr>
        <w:t>1.1 Методологические основы и принципы воспитательной деятельности</w:t>
      </w:r>
      <w:bookmarkEnd w:id="6"/>
    </w:p>
    <w:p>
      <w:pPr>
        <w:pStyle w:val="Style17"/>
        <w:spacing w:lineRule="auto" w:line="276"/>
        <w:ind w:left="0" w:firstLine="720"/>
        <w:rPr/>
      </w:pPr>
      <w:r>
        <w:rPr/>
        <w:t>Программа направлена на сохранение и укрепление традиционных российских духовно -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pPr>
        <w:pStyle w:val="Style17"/>
        <w:spacing w:lineRule="auto" w:line="276"/>
        <w:ind w:left="0" w:firstLine="720"/>
        <w:rPr/>
      </w:pPr>
      <w:r>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pPr>
        <w:pStyle w:val="Style17"/>
        <w:spacing w:lineRule="auto" w:line="276"/>
        <w:ind w:left="0" w:firstLine="720"/>
        <w:rPr/>
      </w:pPr>
      <w:r>
        <w:rPr/>
        <w:t>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pPr>
        <w:pStyle w:val="Style17"/>
        <w:spacing w:lineRule="auto" w:line="276"/>
        <w:ind w:left="0" w:firstLine="720"/>
        <w:rPr/>
      </w:pPr>
      <w:r>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pPr>
        <w:pStyle w:val="Style17"/>
        <w:spacing w:lineRule="auto" w:line="276"/>
        <w:ind w:left="0" w:firstLine="720"/>
        <w:rPr/>
      </w:pPr>
      <w:r>
        <w:rPr/>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pPr>
        <w:pStyle w:val="Style17"/>
        <w:spacing w:lineRule="auto" w:line="276"/>
        <w:ind w:left="0" w:firstLine="720"/>
        <w:rPr/>
      </w:pPr>
      <w:r>
        <w:rPr/>
        <w:t>Принципы реализации Программы:</w:t>
      </w:r>
    </w:p>
    <w:p>
      <w:pPr>
        <w:pStyle w:val="Style17"/>
        <w:spacing w:lineRule="auto" w:line="276"/>
        <w:ind w:left="0" w:firstLine="720"/>
        <w:rPr/>
      </w:pPr>
      <w:r>
        <w:rPr/>
        <w:t>принцип единого целевого начала воспитательной деятельности;</w:t>
      </w:r>
    </w:p>
    <w:p>
      <w:pPr>
        <w:pStyle w:val="Style17"/>
        <w:spacing w:lineRule="auto" w:line="276"/>
        <w:ind w:left="0" w:firstLine="720"/>
        <w:rPr/>
      </w:pPr>
      <w:r>
        <w:rPr/>
        <w:t xml:space="preserve">принцип системности, непрерывности и преемственности воспитательной деятельности; </w:t>
      </w:r>
    </w:p>
    <w:p>
      <w:pPr>
        <w:pStyle w:val="Style17"/>
        <w:spacing w:lineRule="auto" w:line="276"/>
        <w:ind w:left="0" w:firstLine="720"/>
        <w:rPr/>
      </w:pPr>
      <w:r>
        <w:rPr/>
        <w:t xml:space="preserve">принцип единства концептуальных подходов, методов и форм воспитательной деятельности; </w:t>
      </w:r>
    </w:p>
    <w:p>
      <w:pPr>
        <w:pStyle w:val="Style17"/>
        <w:spacing w:lineRule="auto" w:line="276"/>
        <w:ind w:left="0" w:firstLine="720"/>
        <w:rPr/>
      </w:pPr>
      <w:r>
        <w:rPr/>
        <w:t>принцип учета возрастных и индивидуальных особенностей воспитанников и их групп;</w:t>
      </w:r>
    </w:p>
    <w:p>
      <w:pPr>
        <w:pStyle w:val="Style17"/>
        <w:spacing w:lineRule="auto" w:line="276"/>
        <w:ind w:left="0" w:firstLine="720"/>
        <w:rPr/>
      </w:pPr>
      <w:r>
        <w:rPr/>
        <w:t>принцип приоритета конструктивных интересов и потребностей детей;</w:t>
      </w:r>
    </w:p>
    <w:p>
      <w:pPr>
        <w:pStyle w:val="Style17"/>
        <w:spacing w:lineRule="auto" w:line="276"/>
        <w:ind w:left="0" w:firstLine="720"/>
        <w:rPr/>
      </w:pPr>
      <w:r>
        <w:rPr/>
        <w:t>принцип реальности и измеримости итогов воспитательной деятельности.</w:t>
      </w:r>
    </w:p>
    <w:p>
      <w:pPr>
        <w:pStyle w:val="Style17"/>
        <w:numPr>
          <w:ilvl w:val="0"/>
          <w:numId w:val="0"/>
        </w:numPr>
        <w:spacing w:lineRule="auto" w:line="276"/>
        <w:ind w:left="0" w:firstLine="720"/>
        <w:outlineLvl w:val="1"/>
        <w:rPr>
          <w:b/>
          <w:bCs/>
        </w:rPr>
      </w:pPr>
      <w:r>
        <w:rPr>
          <w:b/>
          <w:bCs/>
        </w:rPr>
      </w:r>
      <w:bookmarkStart w:id="8" w:name="_bookmark3"/>
      <w:bookmarkStart w:id="9" w:name="_bookmark3"/>
      <w:bookmarkEnd w:id="9"/>
    </w:p>
    <w:p>
      <w:pPr>
        <w:pStyle w:val="Style17"/>
        <w:numPr>
          <w:ilvl w:val="0"/>
          <w:numId w:val="0"/>
        </w:numPr>
        <w:spacing w:lineRule="auto" w:line="276"/>
        <w:ind w:left="0" w:firstLine="720"/>
        <w:outlineLvl w:val="1"/>
        <w:rPr>
          <w:b/>
          <w:bCs/>
        </w:rPr>
      </w:pPr>
      <w:bookmarkStart w:id="10" w:name="_Toc230948781"/>
      <w:r>
        <w:rPr>
          <w:b/>
          <w:bCs/>
        </w:rPr>
        <w:t>1.2. Цель и задачи программы</w:t>
      </w:r>
      <w:bookmarkEnd w:id="10"/>
    </w:p>
    <w:p>
      <w:pPr>
        <w:pStyle w:val="Style17"/>
        <w:spacing w:lineRule="auto" w:line="276"/>
        <w:ind w:left="0" w:firstLine="720"/>
        <w:rPr/>
      </w:pPr>
      <w:r>
        <w:rPr/>
        <w:t>Содержание воспитания в лагере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pPr>
        <w:pStyle w:val="Style17"/>
        <w:spacing w:lineRule="auto" w:line="276"/>
        <w:ind w:left="0" w:firstLine="720"/>
        <w:rPr/>
      </w:pPr>
      <w:r>
        <w:rPr/>
        <w:t>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pPr>
        <w:pStyle w:val="Style17"/>
        <w:spacing w:lineRule="auto" w:line="276"/>
        <w:ind w:left="0" w:firstLine="720"/>
        <w:rPr/>
      </w:pPr>
      <w:r>
        <w:rP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pPr>
        <w:pStyle w:val="Style17"/>
        <w:spacing w:lineRule="auto" w:line="276"/>
        <w:ind w:left="0" w:firstLine="720"/>
        <w:rPr/>
      </w:pPr>
      <w:r>
        <w:rPr/>
        <w:t>Задачами Программы являются:</w:t>
      </w:r>
    </w:p>
    <w:p>
      <w:pPr>
        <w:pStyle w:val="Style17"/>
        <w:numPr>
          <w:ilvl w:val="0"/>
          <w:numId w:val="2"/>
        </w:numPr>
        <w:spacing w:lineRule="auto" w:line="276"/>
        <w:ind w:left="426" w:hanging="360"/>
        <w:rPr/>
      </w:pPr>
      <w:r>
        <w:rP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pPr>
        <w:pStyle w:val="Style17"/>
        <w:numPr>
          <w:ilvl w:val="0"/>
          <w:numId w:val="2"/>
        </w:numPr>
        <w:spacing w:lineRule="auto" w:line="276"/>
        <w:ind w:left="426" w:hanging="360"/>
        <w:rPr/>
      </w:pPr>
      <w:r>
        <w:rPr/>
        <w:t>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 формирования и развития субъектности детей в условиях временных детских коллективов и групп;</w:t>
      </w:r>
    </w:p>
    <w:p>
      <w:pPr>
        <w:pStyle w:val="Style17"/>
        <w:numPr>
          <w:ilvl w:val="0"/>
          <w:numId w:val="2"/>
        </w:numPr>
        <w:spacing w:lineRule="auto" w:line="276"/>
        <w:ind w:left="426" w:hanging="360"/>
        <w:rPr/>
      </w:pPr>
      <w:r>
        <w:rP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w:t>
      </w:r>
    </w:p>
    <w:p>
      <w:pPr>
        <w:pStyle w:val="Style17"/>
        <w:spacing w:lineRule="auto" w:line="276"/>
        <w:ind w:left="0" w:firstLine="720"/>
        <w:rPr/>
      </w:pPr>
      <w:r>
        <w:rPr/>
        <w:t xml:space="preserve">При реализации цели Программы учитываются возрастные группы детей: </w:t>
      </w:r>
    </w:p>
    <w:p>
      <w:pPr>
        <w:pStyle w:val="Style17"/>
        <w:numPr>
          <w:ilvl w:val="0"/>
          <w:numId w:val="3"/>
        </w:numPr>
        <w:spacing w:lineRule="auto" w:line="276"/>
        <w:ind w:left="567" w:hanging="360"/>
        <w:rPr/>
      </w:pPr>
      <w:r>
        <w:rPr/>
        <w:t>13 - 17 лет – дети старшего школьного возраста;</w:t>
      </w:r>
    </w:p>
    <w:p>
      <w:pPr>
        <w:pStyle w:val="Style17"/>
        <w:spacing w:lineRule="auto" w:line="276"/>
        <w:ind w:left="0" w:firstLine="720"/>
        <w:rPr/>
      </w:pPr>
      <w:r>
        <w:rP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pPr>
        <w:pStyle w:val="Normal"/>
        <w:spacing w:lineRule="auto" w:line="276" w:before="0" w:after="0"/>
        <w:ind w:firstLine="851"/>
        <w:jc w:val="both"/>
        <w:rPr>
          <w:rFonts w:ascii="Times New Roman" w:hAnsi="Times New Roman" w:cs="Times New Roman"/>
          <w:sz w:val="24"/>
          <w:szCs w:val="24"/>
        </w:rPr>
      </w:pPr>
      <w:r>
        <w:rPr>
          <w:rFonts w:cs="Times New Roman" w:ascii="Times New Roman" w:hAnsi="Times New Roman"/>
          <w:sz w:val="24"/>
          <w:szCs w:val="24"/>
        </w:rP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pPr>
        <w:pStyle w:val="Style17"/>
        <w:spacing w:lineRule="auto" w:line="276"/>
        <w:ind w:left="0" w:firstLine="720"/>
        <w:rPr/>
      </w:pPr>
      <w:r>
        <w:rP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pPr>
        <w:pStyle w:val="Style17"/>
        <w:spacing w:lineRule="auto" w:line="276"/>
        <w:ind w:left="0" w:firstLine="720"/>
        <w:rPr/>
      </w:pPr>
      <w:r>
        <w:rPr/>
      </w:r>
    </w:p>
    <w:p>
      <w:pPr>
        <w:pStyle w:val="Style17"/>
        <w:numPr>
          <w:ilvl w:val="0"/>
          <w:numId w:val="0"/>
        </w:numPr>
        <w:spacing w:lineRule="auto" w:line="276"/>
        <w:ind w:left="0" w:firstLine="720"/>
        <w:outlineLvl w:val="0"/>
        <w:rPr>
          <w:b/>
          <w:bCs/>
        </w:rPr>
      </w:pPr>
      <w:bookmarkStart w:id="11" w:name="_Toc221698860"/>
      <w:bookmarkStart w:id="12" w:name="_Toc230948782"/>
      <w:r>
        <w:rPr>
          <w:b/>
          <w:bCs/>
        </w:rPr>
        <w:t>Раздел II. СОДЕРЖАНИЕ, ВИДЫ И ФОРМЫ ВОСПИТАТЕЛЬНОЙ ДЕЯТЕЛЬНОСТИ</w:t>
      </w:r>
      <w:bookmarkEnd w:id="11"/>
      <w:bookmarkEnd w:id="12"/>
    </w:p>
    <w:p>
      <w:pPr>
        <w:pStyle w:val="Style17"/>
        <w:numPr>
          <w:ilvl w:val="0"/>
          <w:numId w:val="0"/>
        </w:numPr>
        <w:spacing w:lineRule="auto" w:line="276"/>
        <w:ind w:left="0" w:firstLine="720"/>
        <w:outlineLvl w:val="1"/>
        <w:rPr>
          <w:b/>
          <w:bCs/>
        </w:rPr>
      </w:pPr>
      <w:bookmarkStart w:id="13" w:name="_Toc221698861"/>
      <w:bookmarkStart w:id="14" w:name="_Toc230948783"/>
      <w:bookmarkStart w:id="15" w:name="_bookmark5"/>
      <w:bookmarkEnd w:id="15"/>
      <w:r>
        <w:rPr>
          <w:b/>
          <w:bCs/>
        </w:rPr>
        <w:t>2.1. Основные направления воспитательной работы</w:t>
      </w:r>
      <w:bookmarkEnd w:id="13"/>
      <w:bookmarkEnd w:id="14"/>
    </w:p>
    <w:p>
      <w:pPr>
        <w:pStyle w:val="Style17"/>
        <w:spacing w:lineRule="auto" w:line="276"/>
        <w:ind w:left="0" w:firstLine="720"/>
        <w:rPr/>
      </w:pPr>
      <w:r>
        <w:rP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pPr>
        <w:pStyle w:val="Style17"/>
        <w:spacing w:lineRule="auto" w:line="276"/>
        <w:ind w:left="0" w:firstLine="720"/>
        <w:rPr/>
      </w:pPr>
      <w:r>
        <w:rPr/>
        <w:t>Основные направления воспитательной работы включают в себя:</w:t>
      </w:r>
    </w:p>
    <w:p>
      <w:pPr>
        <w:pStyle w:val="Style17"/>
        <w:spacing w:lineRule="auto" w:line="276"/>
        <w:ind w:left="0" w:firstLine="720"/>
        <w:rPr/>
      </w:pPr>
      <w:r>
        <w:rPr/>
        <w:t>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pPr>
        <w:pStyle w:val="Style17"/>
        <w:spacing w:lineRule="auto" w:line="276"/>
        <w:ind w:left="0" w:firstLine="720"/>
        <w:rPr/>
      </w:pPr>
      <w:r>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pPr>
        <w:pStyle w:val="Style17"/>
        <w:spacing w:lineRule="auto" w:line="276"/>
        <w:ind w:left="0" w:firstLine="720"/>
        <w:rPr/>
      </w:pPr>
      <w:r>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pPr>
        <w:pStyle w:val="Style17"/>
        <w:spacing w:lineRule="auto" w:line="276"/>
        <w:ind w:left="0" w:firstLine="720"/>
        <w:rPr/>
      </w:pPr>
      <w:r>
        <w:rPr/>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pPr>
        <w:pStyle w:val="Style17"/>
        <w:spacing w:lineRule="auto" w:line="276"/>
        <w:ind w:left="0" w:firstLine="720"/>
        <w:rPr/>
      </w:pPr>
      <w:r>
        <w:rPr/>
        <w:t>трудовое воспитание: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pPr>
        <w:pStyle w:val="Style17"/>
        <w:spacing w:lineRule="auto" w:line="276"/>
        <w:ind w:left="0" w:firstLine="720"/>
        <w:rPr/>
      </w:pPr>
      <w:r>
        <w:rPr/>
        <w:t>физическое воспитание, формирование культуры здорового образа жизни и эмоционального благополучия: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w:t>
      </w:r>
    </w:p>
    <w:p>
      <w:pPr>
        <w:pStyle w:val="Style17"/>
        <w:spacing w:lineRule="auto" w:line="276"/>
        <w:ind w:left="0" w:firstLine="720"/>
        <w:rPr/>
      </w:pPr>
      <w:r>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pPr>
        <w:pStyle w:val="Style17"/>
        <w:spacing w:lineRule="auto" w:line="276"/>
        <w:ind w:left="0" w:firstLine="720"/>
        <w:rPr/>
      </w:pPr>
      <w:r>
        <w:rPr/>
        <w:t>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pPr>
        <w:pStyle w:val="Style17"/>
        <w:numPr>
          <w:ilvl w:val="0"/>
          <w:numId w:val="0"/>
        </w:numPr>
        <w:spacing w:lineRule="auto" w:line="276"/>
        <w:ind w:left="0" w:firstLine="720"/>
        <w:outlineLvl w:val="1"/>
        <w:rPr>
          <w:b/>
          <w:bCs/>
        </w:rPr>
      </w:pPr>
      <w:bookmarkStart w:id="16" w:name="_Toc221698862"/>
      <w:bookmarkStart w:id="17" w:name="_Toc230948784"/>
      <w:bookmarkStart w:id="18" w:name="_bookmark6"/>
      <w:bookmarkEnd w:id="18"/>
      <w:r>
        <w:rPr>
          <w:b/>
          <w:bCs/>
        </w:rPr>
        <w:t>2.1 Блок «Мир»</w:t>
      </w:r>
      <w:bookmarkEnd w:id="16"/>
      <w:bookmarkEnd w:id="17"/>
    </w:p>
    <w:p>
      <w:pPr>
        <w:pStyle w:val="Style17"/>
        <w:spacing w:lineRule="auto" w:line="276"/>
        <w:ind w:left="0" w:firstLine="720"/>
        <w:rPr/>
      </w:pPr>
      <w:r>
        <w:rPr/>
        <w:t>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w:t>
      </w:r>
    </w:p>
    <w:p>
      <w:pPr>
        <w:pStyle w:val="Style17"/>
        <w:spacing w:lineRule="auto" w:line="276"/>
        <w:ind w:left="0" w:firstLine="720"/>
        <w:rPr/>
      </w:pPr>
      <w:r>
        <w:rPr/>
        <w:t>Содержание блока "Мир" реализуется в следующих формах:</w:t>
      </w:r>
    </w:p>
    <w:p>
      <w:pPr>
        <w:pStyle w:val="Style17"/>
        <w:spacing w:lineRule="auto" w:line="276"/>
        <w:ind w:left="0" w:firstLine="720"/>
        <w:rPr/>
      </w:pPr>
      <w:r>
        <w:rPr/>
        <w:t>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Отечества;</w:t>
      </w:r>
    </w:p>
    <w:p>
      <w:pPr>
        <w:pStyle w:val="Style17"/>
        <w:spacing w:lineRule="auto" w:line="276"/>
        <w:ind w:left="0" w:firstLine="720"/>
        <w:rPr/>
      </w:pPr>
      <w:r>
        <w:rP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pPr>
        <w:pStyle w:val="Style17"/>
        <w:spacing w:lineRule="auto" w:line="276"/>
        <w:ind w:left="0" w:firstLine="720"/>
        <w:rPr/>
      </w:pPr>
      <w:r>
        <w:rPr/>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pPr>
        <w:pStyle w:val="Style17"/>
        <w:spacing w:lineRule="auto" w:line="276"/>
        <w:ind w:left="0" w:firstLine="720"/>
        <w:rPr/>
      </w:pPr>
      <w:r>
        <w:rP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pPr>
        <w:pStyle w:val="Style17"/>
        <w:spacing w:lineRule="auto" w:line="276"/>
        <w:ind w:left="0" w:firstLine="720"/>
        <w:rPr/>
      </w:pPr>
      <w:r>
        <w:rP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pPr>
        <w:pStyle w:val="Style17"/>
        <w:spacing w:lineRule="auto" w:line="276"/>
        <w:ind w:left="0" w:firstLine="720"/>
        <w:rPr/>
      </w:pPr>
      <w:r>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pPr>
        <w:pStyle w:val="Style17"/>
        <w:numPr>
          <w:ilvl w:val="0"/>
          <w:numId w:val="0"/>
        </w:numPr>
        <w:spacing w:lineRule="auto" w:line="276"/>
        <w:ind w:left="0" w:firstLine="720"/>
        <w:outlineLvl w:val="1"/>
        <w:rPr>
          <w:b/>
          <w:bCs/>
        </w:rPr>
      </w:pPr>
      <w:bookmarkStart w:id="19" w:name="_Toc221698863"/>
      <w:bookmarkStart w:id="20" w:name="_Toc230948785"/>
      <w:r>
        <w:rPr>
          <w:b/>
          <w:bCs/>
        </w:rPr>
        <w:t>2.2 Блок «Россия»</w:t>
      </w:r>
      <w:bookmarkEnd w:id="19"/>
      <w:bookmarkEnd w:id="20"/>
    </w:p>
    <w:p>
      <w:pPr>
        <w:pStyle w:val="Style17"/>
        <w:spacing w:lineRule="auto" w:line="276"/>
        <w:ind w:left="0" w:firstLine="720"/>
        <w:rPr/>
      </w:pPr>
      <w:r>
        <w:rPr/>
        <w:t>В общем блоке реализации содержания «Россия» предлагаются пять комплексов мероприятий:</w:t>
      </w:r>
    </w:p>
    <w:p>
      <w:pPr>
        <w:pStyle w:val="Style17"/>
        <w:spacing w:lineRule="auto" w:line="276"/>
        <w:ind w:left="0" w:firstLine="720"/>
        <w:rPr/>
      </w:pPr>
      <w:r>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pPr>
        <w:pStyle w:val="Style17"/>
        <w:spacing w:lineRule="auto" w:line="276"/>
        <w:ind w:left="0" w:firstLine="720"/>
        <w:rPr/>
      </w:pPr>
      <w:r>
        <w:rPr/>
        <w:t>Формы мероприятий:</w:t>
      </w:r>
    </w:p>
    <w:p>
      <w:pPr>
        <w:pStyle w:val="Style17"/>
        <w:spacing w:lineRule="auto" w:line="276"/>
        <w:ind w:left="0" w:firstLine="720"/>
        <w:rPr/>
      </w:pPr>
      <w:r>
        <w:rPr/>
        <w:t>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pPr>
        <w:pStyle w:val="Style17"/>
        <w:spacing w:lineRule="auto" w:line="276"/>
        <w:ind w:left="0" w:firstLine="720"/>
        <w:rPr/>
      </w:pPr>
      <w:r>
        <w:rPr/>
        <w:t>тематические дни (мероприятия, приуроченные ко Дню России);</w:t>
      </w:r>
    </w:p>
    <w:p>
      <w:pPr>
        <w:pStyle w:val="Style17"/>
        <w:spacing w:lineRule="auto" w:line="276"/>
        <w:ind w:left="0" w:firstLine="720"/>
        <w:rPr/>
      </w:pPr>
      <w:r>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pPr>
        <w:pStyle w:val="Style17"/>
        <w:spacing w:lineRule="auto" w:line="276"/>
        <w:ind w:left="0" w:firstLine="720"/>
        <w:rPr/>
      </w:pPr>
      <w:r>
        <w:rPr/>
        <w:t>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w:t>
      </w:r>
    </w:p>
    <w:p>
      <w:pPr>
        <w:pStyle w:val="Style17"/>
        <w:spacing w:lineRule="auto" w:line="276"/>
        <w:ind w:left="0" w:firstLine="720"/>
        <w:rPr/>
      </w:pPr>
      <w:r>
        <w:rPr/>
        <w:t>Форматы мероприятий:</w:t>
      </w:r>
    </w:p>
    <w:p>
      <w:pPr>
        <w:pStyle w:val="Style17"/>
        <w:spacing w:lineRule="auto" w:line="276"/>
        <w:ind w:left="0" w:firstLine="720"/>
        <w:rPr/>
      </w:pPr>
      <w:r>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pPr>
        <w:pStyle w:val="Style17"/>
        <w:spacing w:lineRule="auto" w:line="276"/>
        <w:ind w:left="0" w:firstLine="720"/>
        <w:rPr/>
      </w:pPr>
      <w:r>
        <w:rP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pPr>
        <w:pStyle w:val="Style17"/>
        <w:spacing w:lineRule="auto" w:line="276"/>
        <w:ind w:left="0" w:firstLine="720"/>
        <w:rPr/>
      </w:pPr>
      <w:r>
        <w:rPr/>
        <w:t>вовлечение детей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pPr>
        <w:pStyle w:val="Style17"/>
        <w:spacing w:lineRule="auto" w:line="276"/>
        <w:ind w:left="0" w:firstLine="720"/>
        <w:rPr/>
      </w:pPr>
      <w:r>
        <w:rP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pPr>
        <w:pStyle w:val="Style17"/>
        <w:spacing w:lineRule="auto" w:line="276"/>
        <w:ind w:left="0" w:firstLine="720"/>
        <w:rPr/>
      </w:pPr>
      <w:r>
        <w:rPr/>
        <w:t>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pPr>
        <w:pStyle w:val="Style17"/>
        <w:spacing w:lineRule="auto" w:line="276"/>
        <w:ind w:left="0" w:firstLine="720"/>
        <w:rPr/>
      </w:pPr>
      <w:r>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pPr>
        <w:pStyle w:val="Style17"/>
        <w:spacing w:lineRule="auto" w:line="276"/>
        <w:ind w:left="0" w:firstLine="720"/>
        <w:rPr/>
      </w:pPr>
      <w:r>
        <w:rPr/>
        <w:t>С целью формирования у детей и подростков гражданского самосознания будут проводиться информационные часы и акции.</w:t>
      </w:r>
    </w:p>
    <w:p>
      <w:pPr>
        <w:pStyle w:val="Style17"/>
        <w:spacing w:lineRule="auto" w:line="276"/>
        <w:ind w:left="0" w:firstLine="720"/>
        <w:rPr/>
      </w:pPr>
      <w:r>
        <w:rPr/>
        <w:t>Четвертый комплекс мероприятий связан с русским языком - государственным языком Российской Федерации.</w:t>
      </w:r>
    </w:p>
    <w:p>
      <w:pPr>
        <w:pStyle w:val="Style17"/>
        <w:spacing w:lineRule="auto" w:line="276"/>
        <w:ind w:left="0" w:firstLine="720"/>
        <w:rPr/>
      </w:pPr>
      <w:r>
        <w:rPr/>
        <w:t>Формы мероприятий:</w:t>
      </w:r>
    </w:p>
    <w:p>
      <w:pPr>
        <w:pStyle w:val="Style17"/>
        <w:spacing w:lineRule="auto" w:line="276"/>
        <w:ind w:left="0" w:firstLine="720"/>
        <w:rPr/>
      </w:pPr>
      <w:r>
        <w:rPr/>
        <w:t>организация выставок книг, посвященных русскому языку, русской литературе и русской культуре;</w:t>
      </w:r>
    </w:p>
    <w:p>
      <w:pPr>
        <w:pStyle w:val="Style17"/>
        <w:spacing w:lineRule="auto" w:line="276"/>
        <w:ind w:left="0" w:firstLine="720"/>
        <w:rPr/>
      </w:pPr>
      <w:r>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pPr>
        <w:pStyle w:val="Style17"/>
        <w:spacing w:lineRule="auto" w:line="276"/>
        <w:ind w:left="0" w:firstLine="720"/>
        <w:rPr/>
      </w:pPr>
      <w:r>
        <w:rPr/>
        <w:t>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pPr>
        <w:pStyle w:val="Style17"/>
        <w:spacing w:lineRule="auto" w:line="276"/>
        <w:ind w:left="0" w:firstLine="720"/>
        <w:rPr/>
      </w:pPr>
      <w:r>
        <w:rPr/>
        <w:t>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pPr>
        <w:pStyle w:val="Style17"/>
        <w:spacing w:lineRule="auto" w:line="276"/>
        <w:ind w:left="0" w:firstLine="720"/>
        <w:rPr/>
      </w:pPr>
      <w:r>
        <w:rPr/>
        <w:t>Формы мероприятий:</w:t>
      </w:r>
    </w:p>
    <w:p>
      <w:pPr>
        <w:pStyle w:val="Style17"/>
        <w:spacing w:lineRule="auto" w:line="276"/>
        <w:ind w:left="0" w:firstLine="720"/>
        <w:rPr/>
      </w:pPr>
      <w:r>
        <w:rPr/>
        <w:t>экологические игры, актуализирующие имеющийся опыт и знания детей;</w:t>
      </w:r>
    </w:p>
    <w:p>
      <w:pPr>
        <w:pStyle w:val="Style17"/>
        <w:spacing w:lineRule="auto" w:line="276"/>
        <w:ind w:left="0" w:firstLine="720"/>
        <w:rPr/>
      </w:pPr>
      <w:r>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pPr>
        <w:pStyle w:val="Style17"/>
        <w:spacing w:lineRule="auto" w:line="276"/>
        <w:ind w:left="0" w:firstLine="720"/>
        <w:rPr/>
      </w:pPr>
      <w:r>
        <w:rPr/>
        <w:t>беседы об особенностях родного края;</w:t>
      </w:r>
    </w:p>
    <w:p>
      <w:pPr>
        <w:pStyle w:val="Style17"/>
        <w:spacing w:lineRule="auto" w:line="276"/>
        <w:ind w:left="0" w:firstLine="720"/>
        <w:rPr/>
      </w:pPr>
      <w:r>
        <w:rPr/>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pPr>
        <w:pStyle w:val="Style17"/>
        <w:spacing w:lineRule="auto" w:line="276"/>
        <w:ind w:left="0" w:firstLine="720"/>
        <w:rPr/>
      </w:pPr>
      <w:r>
        <w:rPr/>
        <w:t>свод экологических правил в отряде и в целом в организации отдыха детей и их оздоровления;</w:t>
      </w:r>
    </w:p>
    <w:p>
      <w:pPr>
        <w:pStyle w:val="Style17"/>
        <w:spacing w:lineRule="auto" w:line="276"/>
        <w:ind w:left="0" w:firstLine="720"/>
        <w:rPr/>
      </w:pPr>
      <w:r>
        <w:rPr/>
        <w:t>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w:t>
      </w:r>
    </w:p>
    <w:p>
      <w:pPr>
        <w:pStyle w:val="Style17"/>
        <w:spacing w:lineRule="auto" w:line="276"/>
        <w:ind w:left="0" w:firstLine="720"/>
        <w:rPr/>
      </w:pPr>
      <w:r>
        <w:rPr/>
        <w:t>конкурс рисунков, плакатов, инсценировок на экологическую тематику;</w:t>
      </w:r>
    </w:p>
    <w:p>
      <w:pPr>
        <w:pStyle w:val="Style17"/>
        <w:spacing w:lineRule="auto" w:line="276"/>
        <w:ind w:left="0" w:firstLine="720"/>
        <w:rPr/>
      </w:pPr>
      <w:r>
        <w:rPr/>
        <w:t>встречи и беседы с экспертами в области экологии, охраны окружающей с</w:t>
      </w:r>
      <w:bookmarkStart w:id="21" w:name="_Toc221698864"/>
      <w:r>
        <w:rPr/>
        <w:t>реды, учеными, эко-волонтерами.</w:t>
      </w:r>
    </w:p>
    <w:p>
      <w:pPr>
        <w:pStyle w:val="Style17"/>
        <w:numPr>
          <w:ilvl w:val="0"/>
          <w:numId w:val="0"/>
        </w:numPr>
        <w:spacing w:lineRule="auto" w:line="276"/>
        <w:ind w:left="0" w:firstLine="720"/>
        <w:outlineLvl w:val="1"/>
        <w:rPr>
          <w:b/>
          <w:bCs/>
        </w:rPr>
      </w:pPr>
      <w:bookmarkStart w:id="22" w:name="_Toc230948786"/>
      <w:r>
        <w:rPr>
          <w:b/>
          <w:bCs/>
        </w:rPr>
        <w:t>2.3 Блок «Человек»</w:t>
      </w:r>
      <w:bookmarkEnd w:id="21"/>
      <w:bookmarkEnd w:id="22"/>
    </w:p>
    <w:p>
      <w:pPr>
        <w:pStyle w:val="Style17"/>
        <w:spacing w:lineRule="auto" w:line="276"/>
        <w:ind w:left="0" w:firstLine="720"/>
        <w:rPr/>
      </w:pPr>
      <w:r>
        <w:rPr/>
        <w:t>Общий блок реализации содержания «Человек» отражает комплекс мероприятий, направленных на воспитание культуры здорового образа жизни, личной и общественной безопасности.</w:t>
      </w:r>
    </w:p>
    <w:p>
      <w:pPr>
        <w:pStyle w:val="Style17"/>
        <w:spacing w:lineRule="auto" w:line="276"/>
        <w:ind w:left="0" w:firstLine="720"/>
        <w:rPr/>
      </w:pPr>
      <w:r>
        <w:rPr/>
        <w:t>Реализация воспитательного потенциала данного блока предусматривает:</w:t>
      </w:r>
    </w:p>
    <w:p>
      <w:pPr>
        <w:pStyle w:val="Style17"/>
        <w:spacing w:lineRule="auto" w:line="276"/>
        <w:ind w:left="0" w:firstLine="720"/>
        <w:rPr/>
      </w:pPr>
      <w:r>
        <w:rPr/>
        <w:t>проведение физкультурно-оздоровительных, спортивных мероприятий: зарядка, спортивные игры и соревнования;</w:t>
      </w:r>
    </w:p>
    <w:p>
      <w:pPr>
        <w:pStyle w:val="Style17"/>
        <w:spacing w:lineRule="auto" w:line="276"/>
        <w:ind w:left="0" w:firstLine="720"/>
        <w:rPr/>
      </w:pPr>
      <w:r>
        <w:rPr/>
        <w:t>беседы, направленные на профилактику вредных привычек и привлечение интереса детей к занятиям физкультурой и спортом;</w:t>
      </w:r>
    </w:p>
    <w:p>
      <w:pPr>
        <w:pStyle w:val="Style17"/>
        <w:spacing w:lineRule="auto" w:line="276"/>
        <w:ind w:left="0" w:firstLine="720"/>
        <w:rPr/>
      </w:pPr>
      <w:r>
        <w:rPr/>
        <w:t>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pPr>
        <w:pStyle w:val="Style17"/>
        <w:spacing w:lineRule="auto" w:line="276"/>
        <w:ind w:left="0" w:firstLine="720"/>
        <w:rPr/>
      </w:pPr>
      <w:r>
        <w:rPr/>
        <w:t>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w:t>
      </w:r>
    </w:p>
    <w:p>
      <w:pPr>
        <w:pStyle w:val="Style17"/>
        <w:spacing w:lineRule="auto" w:line="276"/>
        <w:ind w:left="0" w:firstLine="720"/>
        <w:rPr/>
      </w:pPr>
      <w:r>
        <w:rP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pPr>
        <w:pStyle w:val="Style17"/>
        <w:spacing w:lineRule="auto" w:line="276"/>
        <w:ind w:left="0" w:firstLine="720"/>
        <w:rPr/>
      </w:pPr>
      <w:r>
        <w:rPr/>
        <w:t>проведение тренировочной эвакуации при пожаре или обнаружении взрывчатых веществ;</w:t>
      </w:r>
    </w:p>
    <w:p>
      <w:pPr>
        <w:pStyle w:val="Style17"/>
        <w:spacing w:lineRule="auto" w:line="276"/>
        <w:ind w:left="0" w:firstLine="720"/>
        <w:rPr/>
      </w:pPr>
      <w:r>
        <w:rPr/>
        <w:t>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pPr>
        <w:pStyle w:val="Style17"/>
        <w:spacing w:lineRule="auto" w:line="276"/>
        <w:ind w:left="0" w:firstLine="720"/>
        <w:rPr/>
      </w:pPr>
      <w:r>
        <w:rP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pPr>
        <w:pStyle w:val="Style17"/>
        <w:spacing w:lineRule="auto" w:line="276"/>
        <w:ind w:left="0" w:firstLine="720"/>
        <w:rPr/>
      </w:pPr>
      <w:r>
        <w:rP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pPr>
        <w:pStyle w:val="Style17"/>
        <w:spacing w:lineRule="auto" w:line="276"/>
        <w:ind w:left="0" w:firstLine="720"/>
        <w:rPr/>
      </w:pPr>
      <w:r>
        <w:rP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pPr>
        <w:pStyle w:val="Style17"/>
        <w:spacing w:lineRule="auto" w:line="276"/>
        <w:ind w:left="0" w:firstLine="720"/>
        <w:rPr/>
      </w:pPr>
      <w:r>
        <w:rP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pPr>
        <w:pStyle w:val="Style17"/>
        <w:spacing w:lineRule="auto" w:line="276"/>
        <w:ind w:left="0" w:firstLine="720"/>
        <w:rPr/>
      </w:pPr>
      <w:r>
        <w:rP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pPr>
        <w:pStyle w:val="Style17"/>
        <w:spacing w:lineRule="auto" w:line="276"/>
        <w:ind w:left="0" w:firstLine="720"/>
        <w:rPr>
          <w:b/>
        </w:rPr>
      </w:pPr>
      <w:r>
        <w:rPr>
          <w:b/>
        </w:rPr>
        <w:t>Ключевые мероприятия модуля. Дни единых действий:</w:t>
      </w:r>
    </w:p>
    <w:p>
      <w:pPr>
        <w:pStyle w:val="Style17"/>
        <w:spacing w:lineRule="auto" w:line="276"/>
        <w:ind w:left="0" w:firstLine="720"/>
        <w:rPr/>
      </w:pPr>
      <w:r>
        <w:rPr/>
        <w:t xml:space="preserve">1 (2) июня – День защиты детей; </w:t>
      </w:r>
    </w:p>
    <w:p>
      <w:pPr>
        <w:pStyle w:val="Style17"/>
        <w:spacing w:lineRule="auto" w:line="276"/>
        <w:ind w:left="0" w:firstLine="720"/>
        <w:rPr/>
      </w:pPr>
      <w:r>
        <w:rPr/>
        <w:t xml:space="preserve">6 июня – День русского языка; </w:t>
      </w:r>
    </w:p>
    <w:p>
      <w:pPr>
        <w:pStyle w:val="Style17"/>
        <w:spacing w:lineRule="auto" w:line="276"/>
        <w:ind w:left="0" w:firstLine="720"/>
        <w:rPr/>
      </w:pPr>
      <w:r>
        <w:rPr/>
        <w:t>12 июня – День России;</w:t>
      </w:r>
    </w:p>
    <w:p>
      <w:pPr>
        <w:pStyle w:val="Style17"/>
        <w:numPr>
          <w:ilvl w:val="0"/>
          <w:numId w:val="0"/>
        </w:numPr>
        <w:spacing w:lineRule="auto" w:line="276"/>
        <w:ind w:left="0" w:firstLine="720"/>
        <w:outlineLvl w:val="1"/>
        <w:rPr>
          <w:b/>
          <w:bCs/>
        </w:rPr>
      </w:pPr>
      <w:bookmarkStart w:id="23" w:name="_Toc221698865"/>
      <w:bookmarkStart w:id="24" w:name="_Toc230948787"/>
      <w:bookmarkStart w:id="25" w:name="_bookmark7"/>
      <w:bookmarkEnd w:id="25"/>
      <w:r>
        <w:rPr>
          <w:b/>
          <w:bCs/>
        </w:rPr>
        <w:t>2.4 Инвариантные модули</w:t>
      </w:r>
      <w:bookmarkEnd w:id="23"/>
      <w:bookmarkEnd w:id="24"/>
    </w:p>
    <w:p>
      <w:pPr>
        <w:pStyle w:val="Style17"/>
        <w:numPr>
          <w:ilvl w:val="0"/>
          <w:numId w:val="0"/>
        </w:numPr>
        <w:spacing w:lineRule="auto" w:line="276"/>
        <w:ind w:left="0" w:firstLine="720"/>
        <w:outlineLvl w:val="2"/>
        <w:rPr>
          <w:b/>
          <w:bCs/>
        </w:rPr>
      </w:pPr>
      <w:bookmarkStart w:id="26" w:name="_Toc221698866"/>
      <w:bookmarkStart w:id="27" w:name="_Toc230948788"/>
      <w:r>
        <w:rPr>
          <w:b/>
          <w:bCs/>
        </w:rPr>
        <w:t>2.4.1 Модуль «Спортивно-оздоровительная работа»</w:t>
      </w:r>
      <w:bookmarkEnd w:id="26"/>
      <w:bookmarkEnd w:id="27"/>
    </w:p>
    <w:p>
      <w:pPr>
        <w:pStyle w:val="Style17"/>
        <w:spacing w:lineRule="auto" w:line="276"/>
        <w:ind w:left="0" w:firstLine="720"/>
        <w:rPr/>
      </w:pPr>
      <w:r>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w:t>
      </w:r>
    </w:p>
    <w:p>
      <w:pPr>
        <w:pStyle w:val="Style17"/>
        <w:spacing w:lineRule="auto" w:line="276"/>
        <w:ind w:left="0" w:firstLine="720"/>
        <w:rPr/>
      </w:pPr>
      <w:r>
        <w:rPr/>
        <w:t>Физическое воспитание реализуется посредством:</w:t>
      </w:r>
    </w:p>
    <w:p>
      <w:pPr>
        <w:pStyle w:val="Style17"/>
        <w:spacing w:lineRule="auto" w:line="276"/>
        <w:ind w:left="0" w:firstLine="720"/>
        <w:rPr/>
      </w:pPr>
      <w:r>
        <w:rPr/>
        <w:t>физкультурно-оздоровительных занятий, которые проводятся с детьми по графику, максимально на открытых площадках;</w:t>
      </w:r>
    </w:p>
    <w:p>
      <w:pPr>
        <w:pStyle w:val="Style17"/>
        <w:spacing w:lineRule="auto" w:line="276"/>
        <w:ind w:left="0" w:firstLine="720"/>
        <w:rPr/>
      </w:pPr>
      <w:r>
        <w:rPr/>
        <w:t>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w:t>
      </w:r>
    </w:p>
    <w:p>
      <w:pPr>
        <w:pStyle w:val="Style17"/>
        <w:spacing w:lineRule="auto" w:line="276"/>
        <w:ind w:left="0" w:firstLine="720"/>
        <w:rPr/>
      </w:pPr>
      <w:r>
        <w:rPr/>
        <w:t>различных видов гимнастик, утренней вариативной зарядки (спортивная, танцевальная, дыхательная, беговая, игровая);</w:t>
      </w:r>
    </w:p>
    <w:p>
      <w:pPr>
        <w:pStyle w:val="Style17"/>
        <w:spacing w:lineRule="auto" w:line="276"/>
        <w:ind w:left="0" w:firstLine="720"/>
        <w:rPr/>
      </w:pPr>
      <w:r>
        <w:rPr/>
        <w:t>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w:t>
      </w:r>
    </w:p>
    <w:p>
      <w:pPr>
        <w:pStyle w:val="Style17"/>
        <w:spacing w:lineRule="auto" w:line="276"/>
        <w:ind w:left="0" w:firstLine="720"/>
        <w:rPr/>
      </w:pPr>
      <w:r>
        <w:rPr/>
        <w:t>праздники, викторины, конкурсы;</w:t>
      </w:r>
    </w:p>
    <w:p>
      <w:pPr>
        <w:pStyle w:val="Style17"/>
        <w:spacing w:lineRule="auto" w:line="276"/>
        <w:ind w:left="0" w:firstLine="720"/>
        <w:rPr/>
      </w:pPr>
      <w:r>
        <w:rP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 реализации программы «Разговор о правильном питании».</w:t>
      </w:r>
    </w:p>
    <w:p>
      <w:pPr>
        <w:pStyle w:val="Style17"/>
        <w:spacing w:lineRule="auto" w:line="276"/>
        <w:ind w:left="0" w:firstLine="720"/>
        <w:rPr/>
      </w:pPr>
      <w:r>
        <w:rPr/>
        <w:t>Спортивно-оздоровительная работа строится во взаимодействии с медицинским персоналом с учетом возраста детей и показателей здоровья.</w:t>
      </w:r>
    </w:p>
    <w:p>
      <w:pPr>
        <w:pStyle w:val="Normal"/>
        <w:spacing w:lineRule="auto" w:line="276" w:before="0" w:after="0"/>
        <w:jc w:val="both"/>
        <w:rPr>
          <w:rFonts w:ascii="Times New Roman" w:hAnsi="Times New Roman" w:cs="Times New Roman"/>
          <w:b/>
          <w:bCs/>
          <w:spacing w:val="-2"/>
          <w:sz w:val="24"/>
          <w:szCs w:val="24"/>
        </w:rPr>
      </w:pPr>
      <w:r>
        <w:rPr>
          <w:rFonts w:cs="Times New Roman" w:ascii="Times New Roman" w:hAnsi="Times New Roman"/>
          <w:b/>
          <w:bCs/>
          <w:sz w:val="24"/>
          <w:szCs w:val="24"/>
        </w:rPr>
        <w:t>Ключевые</w:t>
      </w:r>
      <w:r>
        <w:rPr>
          <w:rFonts w:cs="Times New Roman" w:ascii="Times New Roman" w:hAnsi="Times New Roman"/>
          <w:b/>
          <w:bCs/>
          <w:spacing w:val="-11"/>
          <w:sz w:val="24"/>
          <w:szCs w:val="24"/>
        </w:rPr>
        <w:t xml:space="preserve"> </w:t>
      </w:r>
      <w:r>
        <w:rPr>
          <w:rFonts w:cs="Times New Roman" w:ascii="Times New Roman" w:hAnsi="Times New Roman"/>
          <w:b/>
          <w:bCs/>
          <w:sz w:val="24"/>
          <w:szCs w:val="24"/>
        </w:rPr>
        <w:t>мероприятия</w:t>
      </w:r>
      <w:r>
        <w:rPr>
          <w:rFonts w:cs="Times New Roman" w:ascii="Times New Roman" w:hAnsi="Times New Roman"/>
          <w:b/>
          <w:bCs/>
          <w:spacing w:val="-6"/>
          <w:sz w:val="24"/>
          <w:szCs w:val="24"/>
        </w:rPr>
        <w:t xml:space="preserve"> </w:t>
      </w:r>
      <w:r>
        <w:rPr>
          <w:rFonts w:cs="Times New Roman" w:ascii="Times New Roman" w:hAnsi="Times New Roman"/>
          <w:b/>
          <w:bCs/>
          <w:spacing w:val="-2"/>
          <w:sz w:val="24"/>
          <w:szCs w:val="24"/>
        </w:rPr>
        <w:t>модуля:</w:t>
      </w:r>
    </w:p>
    <w:p>
      <w:pPr>
        <w:pStyle w:val="Normal"/>
        <w:spacing w:lineRule="auto" w:line="276" w:before="0" w:after="0"/>
        <w:jc w:val="both"/>
        <w:rPr>
          <w:rFonts w:ascii="Times New Roman" w:hAnsi="Times New Roman" w:cs="Times New Roman"/>
          <w:spacing w:val="-2"/>
          <w:sz w:val="24"/>
          <w:szCs w:val="24"/>
        </w:rPr>
      </w:pPr>
      <w:r>
        <w:rPr>
          <w:rFonts w:cs="Times New Roman" w:ascii="Times New Roman" w:hAnsi="Times New Roman"/>
          <w:spacing w:val="-2"/>
          <w:sz w:val="24"/>
          <w:szCs w:val="24"/>
        </w:rPr>
        <w:t>- Утренняя зарядка/ Минутки здоровья</w:t>
      </w:r>
    </w:p>
    <w:p>
      <w:pPr>
        <w:pStyle w:val="Normal"/>
        <w:spacing w:lineRule="auto" w:line="276" w:before="0" w:after="0"/>
        <w:jc w:val="both"/>
        <w:rPr>
          <w:rFonts w:ascii="Times New Roman" w:hAnsi="Times New Roman" w:cs="Times New Roman"/>
          <w:spacing w:val="-2"/>
          <w:sz w:val="24"/>
          <w:szCs w:val="24"/>
        </w:rPr>
      </w:pPr>
      <w:r>
        <w:rPr>
          <w:rFonts w:cs="Times New Roman" w:ascii="Times New Roman" w:hAnsi="Times New Roman"/>
          <w:spacing w:val="-2"/>
          <w:sz w:val="24"/>
          <w:szCs w:val="24"/>
        </w:rPr>
        <w:t>- Спортивно-интеллектуальная игра «Думай и беги»</w:t>
      </w:r>
    </w:p>
    <w:p>
      <w:pPr>
        <w:pStyle w:val="Normal"/>
        <w:spacing w:lineRule="auto" w:line="276" w:before="0" w:after="0"/>
        <w:jc w:val="both"/>
        <w:rPr>
          <w:rFonts w:ascii="Times New Roman" w:hAnsi="Times New Roman" w:cs="Times New Roman"/>
          <w:spacing w:val="-2"/>
          <w:sz w:val="24"/>
          <w:szCs w:val="24"/>
        </w:rPr>
      </w:pPr>
      <w:r>
        <w:rPr>
          <w:rFonts w:cs="Times New Roman" w:ascii="Times New Roman" w:hAnsi="Times New Roman"/>
          <w:spacing w:val="-2"/>
          <w:sz w:val="24"/>
          <w:szCs w:val="24"/>
        </w:rPr>
        <w:t>- Игры народов России</w:t>
      </w:r>
    </w:p>
    <w:p>
      <w:pPr>
        <w:pStyle w:val="Normal"/>
        <w:spacing w:lineRule="auto" w:line="276" w:before="0" w:after="0"/>
        <w:jc w:val="both"/>
        <w:rPr>
          <w:rFonts w:ascii="Times New Roman" w:hAnsi="Times New Roman" w:cs="Times New Roman"/>
          <w:spacing w:val="-2"/>
          <w:sz w:val="24"/>
          <w:szCs w:val="24"/>
        </w:rPr>
      </w:pPr>
      <w:r>
        <w:rPr>
          <w:rFonts w:cs="Times New Roman" w:ascii="Times New Roman" w:hAnsi="Times New Roman"/>
          <w:spacing w:val="-2"/>
          <w:sz w:val="24"/>
          <w:szCs w:val="24"/>
        </w:rPr>
        <w:t>- Спортивный праздник «Малые Олимпийские игры»</w:t>
      </w:r>
    </w:p>
    <w:p>
      <w:pPr>
        <w:pStyle w:val="Normal"/>
        <w:spacing w:lineRule="auto" w:line="276" w:before="0" w:after="0"/>
        <w:jc w:val="both"/>
        <w:rPr>
          <w:rFonts w:ascii="Times New Roman" w:hAnsi="Times New Roman" w:cs="Times New Roman"/>
          <w:spacing w:val="-2"/>
          <w:sz w:val="24"/>
          <w:szCs w:val="24"/>
        </w:rPr>
      </w:pPr>
      <w:r>
        <w:rPr>
          <w:rFonts w:cs="Times New Roman" w:ascii="Times New Roman" w:hAnsi="Times New Roman"/>
          <w:spacing w:val="-2"/>
          <w:sz w:val="24"/>
          <w:szCs w:val="24"/>
        </w:rPr>
      </w:r>
    </w:p>
    <w:p>
      <w:pPr>
        <w:pStyle w:val="Style17"/>
        <w:numPr>
          <w:ilvl w:val="0"/>
          <w:numId w:val="0"/>
        </w:numPr>
        <w:spacing w:lineRule="auto" w:line="276"/>
        <w:ind w:left="0" w:hanging="0"/>
        <w:outlineLvl w:val="2"/>
        <w:rPr>
          <w:b/>
          <w:bCs/>
        </w:rPr>
      </w:pPr>
      <w:bookmarkStart w:id="28" w:name="_Toc221698867"/>
      <w:bookmarkStart w:id="29" w:name="_Toc230948789"/>
      <w:bookmarkStart w:id="30" w:name="_bookmark8"/>
      <w:bookmarkEnd w:id="30"/>
      <w:r>
        <w:rPr>
          <w:b/>
          <w:bCs/>
        </w:rPr>
        <w:t>2.4.2 Модуль «Культура России»</w:t>
      </w:r>
      <w:bookmarkEnd w:id="28"/>
      <w:bookmarkEnd w:id="29"/>
    </w:p>
    <w:p>
      <w:pPr>
        <w:pStyle w:val="Style17"/>
        <w:spacing w:lineRule="auto" w:line="276"/>
        <w:ind w:left="0" w:firstLine="720"/>
        <w:rPr/>
      </w:pPr>
      <w:r>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pPr>
        <w:pStyle w:val="Style17"/>
        <w:spacing w:lineRule="auto" w:line="276"/>
        <w:ind w:left="0" w:firstLine="720"/>
        <w:rPr/>
      </w:pPr>
      <w:r>
        <w:rP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pPr>
        <w:pStyle w:val="Style17"/>
        <w:spacing w:lineRule="auto" w:line="276"/>
        <w:ind w:left="0" w:firstLine="720"/>
        <w:rPr/>
      </w:pPr>
      <w:r>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p>
      <w:pPr>
        <w:pStyle w:val="Style17"/>
        <w:spacing w:lineRule="auto" w:line="276"/>
        <w:ind w:left="0" w:firstLine="720"/>
        <w:rPr>
          <w:b/>
          <w:bCs/>
          <w:spacing w:val="-2"/>
        </w:rPr>
      </w:pPr>
      <w:r>
        <w:rPr>
          <w:b/>
          <w:bCs/>
        </w:rPr>
        <w:t>Ключевые</w:t>
      </w:r>
      <w:r>
        <w:rPr>
          <w:b/>
          <w:bCs/>
          <w:spacing w:val="-11"/>
        </w:rPr>
        <w:t xml:space="preserve"> </w:t>
      </w:r>
      <w:r>
        <w:rPr>
          <w:b/>
          <w:bCs/>
        </w:rPr>
        <w:t>мероприятия</w:t>
      </w:r>
      <w:r>
        <w:rPr>
          <w:b/>
          <w:bCs/>
          <w:spacing w:val="-6"/>
        </w:rPr>
        <w:t xml:space="preserve"> </w:t>
      </w:r>
      <w:r>
        <w:rPr>
          <w:b/>
          <w:bCs/>
          <w:spacing w:val="-2"/>
        </w:rPr>
        <w:t>модуля:</w:t>
      </w:r>
    </w:p>
    <w:p>
      <w:pPr>
        <w:pStyle w:val="Style17"/>
        <w:spacing w:lineRule="auto" w:line="276"/>
        <w:ind w:left="0" w:firstLine="720"/>
        <w:rPr/>
      </w:pPr>
      <w:r>
        <w:rPr/>
        <w:t>12 июня – День России;</w:t>
      </w:r>
    </w:p>
    <w:p>
      <w:pPr>
        <w:pStyle w:val="Style17"/>
        <w:numPr>
          <w:ilvl w:val="0"/>
          <w:numId w:val="0"/>
        </w:numPr>
        <w:spacing w:lineRule="auto" w:line="276"/>
        <w:ind w:left="0" w:firstLine="720"/>
        <w:outlineLvl w:val="2"/>
        <w:rPr>
          <w:b/>
          <w:bCs/>
        </w:rPr>
      </w:pPr>
      <w:bookmarkStart w:id="31" w:name="_Toc221698868"/>
      <w:bookmarkStart w:id="32" w:name="_Toc230948790"/>
      <w:bookmarkStart w:id="33" w:name="_bookmark9"/>
      <w:bookmarkEnd w:id="33"/>
      <w:r>
        <w:rPr>
          <w:b/>
          <w:bCs/>
        </w:rPr>
        <w:t>2.4.3 Модуль «Психолого-педагогическое сопровождение»</w:t>
      </w:r>
      <w:bookmarkEnd w:id="31"/>
      <w:bookmarkEnd w:id="32"/>
    </w:p>
    <w:p>
      <w:pPr>
        <w:pStyle w:val="Style17"/>
        <w:spacing w:lineRule="auto" w:line="276"/>
        <w:ind w:left="0" w:firstLine="720"/>
        <w:rPr/>
      </w:pPr>
      <w:r>
        <w:rPr/>
        <w:t>Модуль осуществляется при наличии в штате организации отдыха детей и их оздоровления педагога- психолога и включает в себя описание работы педагога-психолога, которая базируется на соблюдении профессиональных принципов сообщества педагогов-психологов.</w:t>
      </w:r>
    </w:p>
    <w:p>
      <w:pPr>
        <w:pStyle w:val="Style17"/>
        <w:spacing w:lineRule="auto" w:line="276"/>
        <w:ind w:left="0" w:firstLine="720"/>
        <w:rPr/>
      </w:pPr>
      <w:r>
        <w:rPr/>
        <w:t>Комплексная работа педагога-психолога (структурного подразделения оказания психолого-педагогической помощи организации отдыха детей и их 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p>
    <w:p>
      <w:pPr>
        <w:pStyle w:val="Style17"/>
        <w:spacing w:lineRule="auto" w:line="276"/>
        <w:ind w:left="0" w:firstLine="720"/>
        <w:rPr>
          <w:b/>
          <w:bCs/>
          <w:spacing w:val="-2"/>
        </w:rPr>
      </w:pPr>
      <w:r>
        <w:rPr>
          <w:b/>
          <w:bCs/>
        </w:rPr>
        <w:t>Ключевые</w:t>
      </w:r>
      <w:r>
        <w:rPr>
          <w:b/>
          <w:bCs/>
          <w:spacing w:val="-11"/>
        </w:rPr>
        <w:t xml:space="preserve"> </w:t>
      </w:r>
      <w:r>
        <w:rPr>
          <w:b/>
          <w:bCs/>
        </w:rPr>
        <w:t>мероприятия</w:t>
      </w:r>
      <w:r>
        <w:rPr>
          <w:b/>
          <w:bCs/>
          <w:spacing w:val="-6"/>
        </w:rPr>
        <w:t xml:space="preserve"> </w:t>
      </w:r>
      <w:r>
        <w:rPr>
          <w:b/>
          <w:bCs/>
          <w:spacing w:val="-2"/>
        </w:rPr>
        <w:t>модуля:</w:t>
      </w:r>
    </w:p>
    <w:p>
      <w:pPr>
        <w:pStyle w:val="Style17"/>
        <w:spacing w:lineRule="auto" w:line="276"/>
        <w:ind w:left="0" w:hanging="0"/>
        <w:rPr>
          <w:bCs/>
          <w:spacing w:val="-2"/>
        </w:rPr>
      </w:pPr>
      <w:r>
        <w:rPr>
          <w:bCs/>
          <w:spacing w:val="-2"/>
        </w:rPr>
        <w:t>- Групповая и индивидуальная диагностики</w:t>
      </w:r>
    </w:p>
    <w:p>
      <w:pPr>
        <w:pStyle w:val="Style17"/>
        <w:spacing w:lineRule="auto" w:line="276"/>
        <w:ind w:left="0" w:hanging="0"/>
        <w:rPr>
          <w:bCs/>
          <w:spacing w:val="-2"/>
        </w:rPr>
      </w:pPr>
      <w:r>
        <w:rPr>
          <w:bCs/>
          <w:spacing w:val="-2"/>
        </w:rPr>
        <w:t>- Игровые тренинги</w:t>
      </w:r>
    </w:p>
    <w:p>
      <w:pPr>
        <w:pStyle w:val="Style17"/>
        <w:spacing w:lineRule="auto" w:line="276"/>
        <w:ind w:left="0" w:hanging="0"/>
        <w:rPr>
          <w:bCs/>
          <w:spacing w:val="-2"/>
        </w:rPr>
      </w:pPr>
      <w:r>
        <w:rPr>
          <w:bCs/>
          <w:spacing w:val="-2"/>
        </w:rPr>
        <w:t>- Развивающие занятия</w:t>
      </w:r>
    </w:p>
    <w:p>
      <w:pPr>
        <w:pStyle w:val="Style17"/>
        <w:spacing w:lineRule="auto" w:line="276"/>
        <w:ind w:left="0" w:firstLine="720"/>
        <w:rPr/>
      </w:pPr>
      <w:r>
        <w:rPr/>
      </w:r>
    </w:p>
    <w:p>
      <w:pPr>
        <w:pStyle w:val="Style17"/>
        <w:numPr>
          <w:ilvl w:val="0"/>
          <w:numId w:val="0"/>
        </w:numPr>
        <w:spacing w:lineRule="auto" w:line="276"/>
        <w:ind w:left="0" w:firstLine="720"/>
        <w:outlineLvl w:val="2"/>
        <w:rPr>
          <w:b/>
          <w:bCs/>
        </w:rPr>
      </w:pPr>
      <w:bookmarkStart w:id="34" w:name="_Toc221698869"/>
      <w:bookmarkStart w:id="35" w:name="_Toc230948791"/>
      <w:r>
        <w:rPr>
          <w:b/>
          <w:bCs/>
        </w:rPr>
        <w:t>2.4.4 Модуль «Детское самоуправление»</w:t>
      </w:r>
      <w:bookmarkEnd w:id="34"/>
      <w:bookmarkEnd w:id="35"/>
    </w:p>
    <w:p>
      <w:pPr>
        <w:pStyle w:val="Style17"/>
        <w:spacing w:lineRule="auto" w:line="276"/>
        <w:ind w:left="0" w:firstLine="720"/>
        <w:rPr/>
      </w:pPr>
      <w:r>
        <w:rP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pPr>
        <w:pStyle w:val="Style17"/>
        <w:spacing w:lineRule="auto" w:line="276"/>
        <w:ind w:left="0" w:firstLine="720"/>
        <w:rPr/>
      </w:pPr>
      <w:r>
        <w:rPr/>
        <w:t>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pPr>
        <w:pStyle w:val="Style17"/>
        <w:spacing w:lineRule="auto" w:line="276"/>
        <w:ind w:left="0" w:firstLine="720"/>
        <w:rPr/>
      </w:pPr>
      <w:r>
        <w:rPr/>
        <w:t>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 штабы, клубы) и возложения поручений на них.</w:t>
      </w:r>
    </w:p>
    <w:p>
      <w:pPr>
        <w:pStyle w:val="Style17"/>
        <w:spacing w:lineRule="auto" w:line="276"/>
        <w:ind w:left="0" w:firstLine="720"/>
        <w:rPr/>
      </w:pPr>
      <w:r>
        <w:rPr/>
        <w:t>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pPr>
        <w:pStyle w:val="Style17"/>
        <w:spacing w:lineRule="auto" w:line="276"/>
        <w:ind w:left="0" w:firstLine="720"/>
        <w:rPr/>
      </w:pPr>
      <w:r>
        <w:rPr/>
        <w:t>Система проявлений активной жизненной позиции и поощрения социальной успешности детей строится на принципах:</w:t>
      </w:r>
    </w:p>
    <w:p>
      <w:pPr>
        <w:pStyle w:val="Style17"/>
        <w:spacing w:lineRule="auto" w:line="276"/>
        <w:ind w:left="0" w:firstLine="720"/>
        <w:rPr/>
      </w:pPr>
      <w:r>
        <w:rPr/>
        <w:t>публичности, открытости поощрений (информирование всех детей о награждении, проведение награждений в присутствии значительного числа детей);</w:t>
      </w:r>
    </w:p>
    <w:p>
      <w:pPr>
        <w:pStyle w:val="Style17"/>
        <w:spacing w:lineRule="auto" w:line="276"/>
        <w:ind w:left="0" w:firstLine="720"/>
        <w:rPr/>
      </w:pPr>
      <w:r>
        <w:rPr/>
        <w:t>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w:t>
      </w:r>
    </w:p>
    <w:p>
      <w:pPr>
        <w:pStyle w:val="Style17"/>
        <w:spacing w:lineRule="auto" w:line="276"/>
        <w:ind w:left="0" w:firstLine="720"/>
        <w:rPr/>
      </w:pPr>
      <w:r>
        <w:rPr/>
        <w:t>прозрачности правил поощрения (наличие положения о награждениях, соблюдение справедливости при выдвижении кандидатур);</w:t>
      </w:r>
    </w:p>
    <w:p>
      <w:pPr>
        <w:pStyle w:val="Style17"/>
        <w:spacing w:lineRule="auto" w:line="276"/>
        <w:ind w:left="0" w:firstLine="720"/>
        <w:rPr/>
      </w:pPr>
      <w:r>
        <w:rPr/>
        <w:t>регулирования частоты награждений (недопущение избыточности в поощрениях, чрезмерно больших групп поощряемых);</w:t>
      </w:r>
    </w:p>
    <w:p>
      <w:pPr>
        <w:pStyle w:val="Style17"/>
        <w:spacing w:lineRule="auto" w:line="276"/>
        <w:ind w:left="0" w:firstLine="720"/>
        <w:rPr/>
      </w:pPr>
      <w:r>
        <w:rP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pPr>
        <w:pStyle w:val="Style17"/>
        <w:spacing w:lineRule="auto" w:line="276"/>
        <w:ind w:left="0" w:firstLine="720"/>
        <w:rPr/>
      </w:pPr>
      <w:r>
        <w:rPr/>
        <w:t>дифференцированности поощрений (наличие уровней и типов наград позволяет продлить стимулирующее действие системы поощрения).</w:t>
      </w:r>
    </w:p>
    <w:p>
      <w:pPr>
        <w:pStyle w:val="Style17"/>
        <w:spacing w:lineRule="auto" w:line="276"/>
        <w:ind w:left="0" w:firstLine="720"/>
        <w:rPr/>
      </w:pPr>
      <w:r>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pPr>
        <w:pStyle w:val="Style17"/>
        <w:spacing w:lineRule="auto" w:line="276"/>
        <w:ind w:left="0" w:firstLine="720"/>
        <w:rPr/>
      </w:pPr>
      <w:r>
        <w:rP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pPr>
        <w:pStyle w:val="Style17"/>
        <w:spacing w:lineRule="auto" w:line="276"/>
        <w:ind w:left="0" w:firstLine="720"/>
        <w:rPr>
          <w:b/>
          <w:bCs/>
          <w:spacing w:val="-2"/>
        </w:rPr>
      </w:pPr>
      <w:r>
        <w:rPr>
          <w:b/>
          <w:bCs/>
        </w:rPr>
        <w:t>Ключевые</w:t>
      </w:r>
      <w:r>
        <w:rPr>
          <w:b/>
          <w:bCs/>
          <w:spacing w:val="-11"/>
        </w:rPr>
        <w:t xml:space="preserve"> </w:t>
      </w:r>
      <w:r>
        <w:rPr>
          <w:b/>
          <w:bCs/>
        </w:rPr>
        <w:t>мероприятия</w:t>
      </w:r>
      <w:r>
        <w:rPr>
          <w:b/>
          <w:bCs/>
          <w:spacing w:val="-6"/>
        </w:rPr>
        <w:t xml:space="preserve"> </w:t>
      </w:r>
      <w:r>
        <w:rPr>
          <w:b/>
          <w:bCs/>
          <w:spacing w:val="-2"/>
        </w:rPr>
        <w:t>модуля:</w:t>
      </w:r>
    </w:p>
    <w:p>
      <w:pPr>
        <w:pStyle w:val="Style17"/>
        <w:spacing w:lineRule="auto" w:line="276"/>
        <w:ind w:left="0" w:hanging="0"/>
        <w:rPr>
          <w:bCs/>
          <w:spacing w:val="-2"/>
        </w:rPr>
      </w:pPr>
      <w:r>
        <w:rPr>
          <w:bCs/>
          <w:spacing w:val="-2"/>
        </w:rPr>
        <w:t>- Создание структуры самоуправления. Распределение обязанностей</w:t>
      </w:r>
    </w:p>
    <w:p>
      <w:pPr>
        <w:pStyle w:val="Style17"/>
        <w:spacing w:lineRule="auto" w:line="276"/>
        <w:ind w:left="0" w:hanging="0"/>
        <w:rPr>
          <w:bCs/>
          <w:spacing w:val="-2"/>
        </w:rPr>
      </w:pPr>
      <w:r>
        <w:rPr>
          <w:bCs/>
          <w:spacing w:val="-2"/>
        </w:rPr>
        <w:t>- Образовательные мероприятия</w:t>
      </w:r>
    </w:p>
    <w:p>
      <w:pPr>
        <w:pStyle w:val="Style17"/>
        <w:spacing w:lineRule="auto" w:line="276"/>
        <w:ind w:left="0" w:hanging="0"/>
        <w:rPr>
          <w:bCs/>
          <w:spacing w:val="-2"/>
        </w:rPr>
      </w:pPr>
      <w:r>
        <w:rPr>
          <w:bCs/>
          <w:spacing w:val="-2"/>
        </w:rPr>
        <w:t>- Ежедневные планёрки</w:t>
      </w:r>
    </w:p>
    <w:p>
      <w:pPr>
        <w:pStyle w:val="Style17"/>
        <w:spacing w:lineRule="auto" w:line="276"/>
        <w:ind w:left="0" w:hanging="0"/>
        <w:rPr>
          <w:bCs/>
          <w:spacing w:val="-2"/>
        </w:rPr>
      </w:pPr>
      <w:r>
        <w:rPr>
          <w:bCs/>
          <w:spacing w:val="-2"/>
        </w:rPr>
        <w:t>- Рефлексия и обратная связь</w:t>
      </w:r>
    </w:p>
    <w:p>
      <w:pPr>
        <w:pStyle w:val="Style17"/>
        <w:spacing w:lineRule="auto" w:line="276"/>
        <w:ind w:left="0" w:hanging="0"/>
        <w:rPr>
          <w:bCs/>
          <w:spacing w:val="-2"/>
        </w:rPr>
      </w:pPr>
      <w:r>
        <w:rPr>
          <w:bCs/>
          <w:spacing w:val="-2"/>
        </w:rPr>
      </w:r>
    </w:p>
    <w:p>
      <w:pPr>
        <w:pStyle w:val="Style17"/>
        <w:numPr>
          <w:ilvl w:val="0"/>
          <w:numId w:val="0"/>
        </w:numPr>
        <w:spacing w:lineRule="auto" w:line="276"/>
        <w:ind w:left="0" w:firstLine="720"/>
        <w:outlineLvl w:val="2"/>
        <w:rPr>
          <w:b/>
          <w:bCs/>
        </w:rPr>
      </w:pPr>
      <w:bookmarkStart w:id="36" w:name="_Toc221698870"/>
      <w:bookmarkStart w:id="37" w:name="_Toc230948792"/>
      <w:bookmarkStart w:id="38" w:name="_bookmark10"/>
      <w:bookmarkEnd w:id="38"/>
      <w:r>
        <w:rPr>
          <w:b/>
          <w:bCs/>
        </w:rPr>
        <w:t>2.4.5 Модуль «Инклюзивное пространство»</w:t>
      </w:r>
      <w:bookmarkEnd w:id="36"/>
      <w:bookmarkEnd w:id="37"/>
    </w:p>
    <w:p>
      <w:pPr>
        <w:pStyle w:val="Style17"/>
        <w:spacing w:lineRule="auto" w:line="276"/>
        <w:ind w:left="0" w:firstLine="720"/>
        <w:rPr/>
      </w:pPr>
      <w:r>
        <w:rP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pPr>
        <w:pStyle w:val="Style17"/>
        <w:spacing w:lineRule="auto" w:line="276"/>
        <w:ind w:left="0" w:firstLine="720"/>
        <w:rPr/>
      </w:pPr>
      <w:r>
        <w:rPr/>
        <w:t>При организации инклюзивного пространства создаются особые условия: организационное обеспечение (нормативно-правовая база);</w:t>
      </w:r>
    </w:p>
    <w:p>
      <w:pPr>
        <w:pStyle w:val="Style17"/>
        <w:spacing w:lineRule="auto" w:line="276"/>
        <w:ind w:left="0" w:firstLine="720"/>
        <w:rPr/>
      </w:pPr>
      <w:r>
        <w:rPr/>
        <w:t>материально-техническое обеспечение, включая архитектурную доступность;</w:t>
      </w:r>
    </w:p>
    <w:p>
      <w:pPr>
        <w:pStyle w:val="Style17"/>
        <w:spacing w:lineRule="auto" w:line="276"/>
        <w:ind w:left="0" w:firstLine="720"/>
        <w:rPr/>
      </w:pPr>
      <w:r>
        <w:rP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w:t>
      </w:r>
    </w:p>
    <w:p>
      <w:pPr>
        <w:pStyle w:val="Style17"/>
        <w:spacing w:lineRule="auto" w:line="276"/>
        <w:ind w:left="0" w:firstLine="720"/>
        <w:rPr/>
      </w:pPr>
      <w:r>
        <w:rPr/>
        <w:t>программно-методическое обеспечение (реализация адаптированных образовательных программ, программ коррекционной работы).</w:t>
      </w:r>
    </w:p>
    <w:p>
      <w:pPr>
        <w:pStyle w:val="Style17"/>
        <w:spacing w:lineRule="auto" w:line="276"/>
        <w:ind w:left="0" w:firstLine="720"/>
        <w:rPr/>
      </w:pPr>
      <w:r>
        <w:rP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pPr>
        <w:pStyle w:val="Style17"/>
        <w:spacing w:lineRule="auto" w:line="276"/>
        <w:ind w:left="0" w:firstLine="720"/>
        <w:rPr/>
      </w:pPr>
      <w:r>
        <w:rPr/>
        <w:t>При организации воспитания детей с ОВЗ, инвалидностью следует ориентироваться на:</w:t>
      </w:r>
    </w:p>
    <w:p>
      <w:pPr>
        <w:pStyle w:val="Style17"/>
        <w:spacing w:lineRule="auto" w:line="276"/>
        <w:ind w:left="0" w:firstLine="720"/>
        <w:rPr/>
      </w:pPr>
      <w:r>
        <w:rPr/>
        <w:t>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pPr>
        <w:pStyle w:val="Style17"/>
        <w:spacing w:lineRule="auto" w:line="276"/>
        <w:ind w:left="0" w:firstLine="720"/>
        <w:rPr/>
      </w:pPr>
      <w:r>
        <w:rPr/>
        <w:t>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w:t>
      </w:r>
    </w:p>
    <w:p>
      <w:pPr>
        <w:pStyle w:val="Style17"/>
        <w:spacing w:lineRule="auto" w:line="276"/>
        <w:ind w:left="0" w:firstLine="720"/>
        <w:rPr/>
      </w:pPr>
      <w:r>
        <w:rPr/>
        <w:t>личностно-ориентированный подход в организации всех видов деятельности обучающихся с особыми образовательными потребностями.</w:t>
      </w:r>
    </w:p>
    <w:p>
      <w:pPr>
        <w:pStyle w:val="Style17"/>
        <w:spacing w:lineRule="auto" w:line="276"/>
        <w:ind w:left="0" w:firstLine="720"/>
        <w:rPr/>
      </w:pPr>
      <w:r>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pPr>
        <w:pStyle w:val="Style17"/>
        <w:spacing w:lineRule="auto" w:line="276"/>
        <w:ind w:left="0" w:firstLine="720"/>
        <w:rPr>
          <w:b/>
          <w:bCs/>
          <w:spacing w:val="-2"/>
        </w:rPr>
      </w:pPr>
      <w:r>
        <w:rPr>
          <w:b/>
          <w:bCs/>
        </w:rPr>
        <w:t>Ключевые</w:t>
      </w:r>
      <w:r>
        <w:rPr>
          <w:b/>
          <w:bCs/>
          <w:spacing w:val="-11"/>
        </w:rPr>
        <w:t xml:space="preserve"> </w:t>
      </w:r>
      <w:r>
        <w:rPr>
          <w:b/>
          <w:bCs/>
        </w:rPr>
        <w:t>мероприятия</w:t>
      </w:r>
      <w:r>
        <w:rPr>
          <w:b/>
          <w:bCs/>
          <w:spacing w:val="-6"/>
        </w:rPr>
        <w:t xml:space="preserve"> </w:t>
      </w:r>
      <w:r>
        <w:rPr>
          <w:b/>
          <w:bCs/>
          <w:spacing w:val="-2"/>
        </w:rPr>
        <w:t>модуля:</w:t>
      </w:r>
    </w:p>
    <w:p>
      <w:pPr>
        <w:pStyle w:val="Style17"/>
        <w:spacing w:lineRule="auto" w:line="276"/>
        <w:ind w:left="0" w:hanging="0"/>
        <w:rPr>
          <w:bCs/>
          <w:spacing w:val="-2"/>
        </w:rPr>
      </w:pPr>
      <w:r>
        <w:rPr>
          <w:bCs/>
          <w:spacing w:val="-2"/>
        </w:rPr>
        <w:t>- Вводный этап. Знакомство с инклюзией</w:t>
      </w:r>
    </w:p>
    <w:p>
      <w:pPr>
        <w:pStyle w:val="Style17"/>
        <w:spacing w:lineRule="auto" w:line="276"/>
        <w:ind w:left="0" w:hanging="0"/>
        <w:rPr>
          <w:bCs/>
          <w:spacing w:val="-2"/>
        </w:rPr>
      </w:pPr>
      <w:r>
        <w:rPr>
          <w:bCs/>
          <w:spacing w:val="-2"/>
        </w:rPr>
        <w:t>- Образовательные тренинговые мероприятия</w:t>
      </w:r>
    </w:p>
    <w:p>
      <w:pPr>
        <w:pStyle w:val="Style17"/>
        <w:spacing w:lineRule="auto" w:line="276"/>
        <w:ind w:left="0" w:hanging="0"/>
        <w:rPr>
          <w:bCs/>
          <w:spacing w:val="-2"/>
        </w:rPr>
      </w:pPr>
      <w:r>
        <w:rPr>
          <w:bCs/>
          <w:spacing w:val="-2"/>
        </w:rPr>
        <w:t>- Мастер-классы</w:t>
      </w:r>
    </w:p>
    <w:p>
      <w:pPr>
        <w:pStyle w:val="Style17"/>
        <w:spacing w:lineRule="auto" w:line="276"/>
        <w:ind w:left="0" w:firstLine="720"/>
        <w:rPr/>
      </w:pPr>
      <w:r>
        <w:rPr/>
      </w:r>
    </w:p>
    <w:p>
      <w:pPr>
        <w:pStyle w:val="Style17"/>
        <w:numPr>
          <w:ilvl w:val="0"/>
          <w:numId w:val="0"/>
        </w:numPr>
        <w:spacing w:lineRule="auto" w:line="276"/>
        <w:ind w:left="0" w:firstLine="720"/>
        <w:outlineLvl w:val="2"/>
        <w:rPr>
          <w:b/>
          <w:bCs/>
        </w:rPr>
      </w:pPr>
      <w:bookmarkStart w:id="39" w:name="_Toc221698871"/>
      <w:bookmarkStart w:id="40" w:name="_Toc230948793"/>
      <w:bookmarkStart w:id="41" w:name="_bookmark11"/>
      <w:bookmarkEnd w:id="41"/>
      <w:r>
        <w:rPr>
          <w:b/>
          <w:bCs/>
        </w:rPr>
        <w:t>2.4.6 Модуль «Профориентация»</w:t>
      </w:r>
      <w:bookmarkEnd w:id="39"/>
      <w:bookmarkEnd w:id="40"/>
    </w:p>
    <w:p>
      <w:pPr>
        <w:pStyle w:val="Style17"/>
        <w:spacing w:lineRule="auto" w:line="276"/>
        <w:ind w:left="0" w:firstLine="720"/>
        <w:rPr/>
      </w:pPr>
      <w:r>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pPr>
        <w:pStyle w:val="Style17"/>
        <w:spacing w:lineRule="auto" w:line="276"/>
        <w:ind w:left="0" w:firstLine="720"/>
        <w:rPr/>
      </w:pPr>
      <w:r>
        <w:rPr/>
        <w:t>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pPr>
        <w:pStyle w:val="Style17"/>
        <w:spacing w:lineRule="auto" w:line="276"/>
        <w:ind w:left="0" w:firstLine="720"/>
        <w:rPr/>
      </w:pPr>
      <w:r>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pPr>
        <w:pStyle w:val="Style17"/>
        <w:spacing w:lineRule="auto" w:line="276"/>
        <w:ind w:left="0" w:firstLine="720"/>
        <w:rPr/>
      </w:pPr>
      <w:r>
        <w:rPr/>
        <w:t>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w:t>
      </w:r>
    </w:p>
    <w:p>
      <w:pPr>
        <w:pStyle w:val="Style17"/>
        <w:spacing w:lineRule="auto" w:line="276"/>
        <w:ind w:left="0" w:firstLine="720"/>
        <w:rPr/>
      </w:pPr>
      <w:r>
        <w:rPr/>
        <w:t>участие в работе всероссийских профориентационных проектов: просмотр лекций, решение учебно-тренировочных задач, участие в мастер-классах.</w:t>
      </w:r>
    </w:p>
    <w:p>
      <w:pPr>
        <w:pStyle w:val="Normal"/>
        <w:spacing w:lineRule="auto" w:line="276"/>
        <w:jc w:val="both"/>
        <w:rPr>
          <w:rFonts w:ascii="Times New Roman" w:hAnsi="Times New Roman" w:cs="Times New Roman"/>
          <w:b/>
          <w:bCs/>
          <w:spacing w:val="-2"/>
          <w:sz w:val="24"/>
          <w:szCs w:val="24"/>
        </w:rPr>
      </w:pPr>
      <w:r>
        <w:rPr>
          <w:rFonts w:cs="Times New Roman" w:ascii="Times New Roman" w:hAnsi="Times New Roman"/>
          <w:b/>
          <w:bCs/>
          <w:sz w:val="24"/>
          <w:szCs w:val="24"/>
        </w:rPr>
        <w:t>Ключевые</w:t>
      </w:r>
      <w:r>
        <w:rPr>
          <w:rFonts w:cs="Times New Roman" w:ascii="Times New Roman" w:hAnsi="Times New Roman"/>
          <w:b/>
          <w:bCs/>
          <w:spacing w:val="-11"/>
          <w:sz w:val="24"/>
          <w:szCs w:val="24"/>
        </w:rPr>
        <w:t xml:space="preserve"> </w:t>
      </w:r>
      <w:r>
        <w:rPr>
          <w:rFonts w:cs="Times New Roman" w:ascii="Times New Roman" w:hAnsi="Times New Roman"/>
          <w:b/>
          <w:bCs/>
          <w:sz w:val="24"/>
          <w:szCs w:val="24"/>
        </w:rPr>
        <w:t>мероприятия</w:t>
      </w:r>
      <w:r>
        <w:rPr>
          <w:rFonts w:cs="Times New Roman" w:ascii="Times New Roman" w:hAnsi="Times New Roman"/>
          <w:b/>
          <w:bCs/>
          <w:spacing w:val="-6"/>
          <w:sz w:val="24"/>
          <w:szCs w:val="24"/>
        </w:rPr>
        <w:t xml:space="preserve"> </w:t>
      </w:r>
      <w:r>
        <w:rPr>
          <w:rFonts w:cs="Times New Roman" w:ascii="Times New Roman" w:hAnsi="Times New Roman"/>
          <w:b/>
          <w:bCs/>
          <w:spacing w:val="-2"/>
          <w:sz w:val="24"/>
          <w:szCs w:val="24"/>
        </w:rPr>
        <w:t>модуля:</w:t>
      </w:r>
    </w:p>
    <w:p>
      <w:pPr>
        <w:pStyle w:val="Normal"/>
        <w:spacing w:lineRule="auto" w:line="276" w:before="0" w:after="0"/>
        <w:jc w:val="both"/>
        <w:rPr>
          <w:rFonts w:ascii="Times New Roman" w:hAnsi="Times New Roman" w:cs="Times New Roman"/>
          <w:bCs/>
          <w:spacing w:val="-2"/>
          <w:sz w:val="24"/>
          <w:szCs w:val="24"/>
        </w:rPr>
      </w:pPr>
      <w:r>
        <w:rPr>
          <w:rFonts w:cs="Times New Roman" w:ascii="Times New Roman" w:hAnsi="Times New Roman"/>
          <w:bCs/>
          <w:spacing w:val="-2"/>
          <w:sz w:val="24"/>
          <w:szCs w:val="24"/>
        </w:rPr>
        <w:t>- Диагностики, консультации, тестирование</w:t>
      </w:r>
    </w:p>
    <w:p>
      <w:pPr>
        <w:pStyle w:val="Normal"/>
        <w:spacing w:lineRule="auto" w:line="276" w:before="0" w:after="0"/>
        <w:jc w:val="both"/>
        <w:rPr>
          <w:rFonts w:ascii="Times New Roman" w:hAnsi="Times New Roman" w:cs="Times New Roman"/>
          <w:bCs/>
          <w:spacing w:val="-2"/>
          <w:sz w:val="24"/>
          <w:szCs w:val="24"/>
        </w:rPr>
      </w:pPr>
      <w:r>
        <w:rPr>
          <w:rFonts w:cs="Times New Roman" w:ascii="Times New Roman" w:hAnsi="Times New Roman"/>
          <w:bCs/>
          <w:spacing w:val="-2"/>
          <w:sz w:val="24"/>
          <w:szCs w:val="24"/>
        </w:rPr>
        <w:t>- Встречи с представителями разных профессий</w:t>
      </w:r>
    </w:p>
    <w:p>
      <w:pPr>
        <w:pStyle w:val="Normal"/>
        <w:spacing w:lineRule="auto" w:line="276" w:before="0" w:after="0"/>
        <w:jc w:val="both"/>
        <w:rPr>
          <w:rFonts w:ascii="Times New Roman" w:hAnsi="Times New Roman" w:cs="Times New Roman"/>
          <w:bCs/>
          <w:spacing w:val="-2"/>
          <w:sz w:val="24"/>
          <w:szCs w:val="24"/>
        </w:rPr>
      </w:pPr>
      <w:r>
        <w:rPr>
          <w:rFonts w:cs="Times New Roman" w:ascii="Times New Roman" w:hAnsi="Times New Roman"/>
          <w:bCs/>
          <w:spacing w:val="-2"/>
          <w:sz w:val="24"/>
          <w:szCs w:val="24"/>
        </w:rPr>
        <w:t>- Создание карты профессий</w:t>
      </w:r>
    </w:p>
    <w:p>
      <w:pPr>
        <w:pStyle w:val="Normal"/>
        <w:spacing w:lineRule="auto" w:line="276"/>
        <w:jc w:val="both"/>
        <w:rPr>
          <w:rFonts w:ascii="Times New Roman" w:hAnsi="Times New Roman" w:cs="Times New Roman"/>
          <w:sz w:val="24"/>
          <w:szCs w:val="24"/>
        </w:rPr>
      </w:pPr>
      <w:r>
        <w:rPr>
          <w:rFonts w:cs="Times New Roman" w:ascii="Times New Roman" w:hAnsi="Times New Roman"/>
          <w:sz w:val="24"/>
          <w:szCs w:val="24"/>
        </w:rPr>
      </w:r>
      <w:bookmarkStart w:id="42" w:name="_bookmark12"/>
      <w:bookmarkStart w:id="43" w:name="_bookmark12"/>
      <w:bookmarkEnd w:id="43"/>
    </w:p>
    <w:p>
      <w:pPr>
        <w:pStyle w:val="Style17"/>
        <w:numPr>
          <w:ilvl w:val="0"/>
          <w:numId w:val="0"/>
        </w:numPr>
        <w:spacing w:lineRule="auto" w:line="276"/>
        <w:ind w:left="0" w:firstLine="720"/>
        <w:outlineLvl w:val="2"/>
        <w:rPr>
          <w:b/>
          <w:bCs/>
        </w:rPr>
      </w:pPr>
      <w:bookmarkStart w:id="44" w:name="_Toc221698872"/>
      <w:bookmarkStart w:id="45" w:name="_Toc230948794"/>
      <w:r>
        <w:rPr>
          <w:b/>
          <w:bCs/>
        </w:rPr>
        <w:t>2.4.7 Модуль «Коллективная социально - значимая деятельность в Движении Первых»</w:t>
      </w:r>
      <w:bookmarkEnd w:id="44"/>
      <w:bookmarkEnd w:id="45"/>
    </w:p>
    <w:p>
      <w:pPr>
        <w:pStyle w:val="Style17"/>
        <w:spacing w:lineRule="auto" w:line="276"/>
        <w:ind w:left="0" w:firstLine="720"/>
        <w:rPr/>
      </w:pPr>
      <w:r>
        <w:rPr/>
        <w:t xml:space="preserve">Данный модуль содержит включает 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 Программу воспитательной работы включены следующие форматы: </w:t>
      </w:r>
    </w:p>
    <w:p>
      <w:pPr>
        <w:pStyle w:val="Style17"/>
        <w:spacing w:lineRule="auto" w:line="276"/>
        <w:ind w:left="0" w:firstLine="720"/>
        <w:rPr/>
      </w:pPr>
      <w:r>
        <w:rPr/>
        <w:t>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w:t>
      </w:r>
    </w:p>
    <w:p>
      <w:pPr>
        <w:pStyle w:val="Style17"/>
        <w:spacing w:lineRule="auto" w:line="276"/>
        <w:ind w:left="0" w:firstLine="720"/>
        <w:rPr/>
      </w:pPr>
      <w:r>
        <w:rPr/>
        <w:t>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pPr>
        <w:pStyle w:val="Style17"/>
        <w:spacing w:lineRule="auto" w:line="276"/>
        <w:ind w:left="0" w:firstLine="720"/>
        <w:rPr/>
      </w:pPr>
      <w:r>
        <w:rPr/>
        <w:t>профильный отряд Движения Первых – постоянно действующий орган детского самоуправления из числа активного участников Движения Первых. Его деятельность строится на разработке и реализации детских инициатив, популяризующих полезную деятельность и возможности в Движении Первых.</w:t>
      </w:r>
    </w:p>
    <w:p>
      <w:pPr>
        <w:pStyle w:val="Style17"/>
        <w:spacing w:lineRule="auto" w:line="276"/>
        <w:ind w:left="0" w:firstLine="720"/>
        <w:rPr/>
      </w:pPr>
      <w:r>
        <w:rPr/>
        <w:t>Воспитательный потенциал данного модуля реализуется в рамках следующих мероприятий и форм воспитательной работы:</w:t>
      </w:r>
    </w:p>
    <w:p>
      <w:pPr>
        <w:pStyle w:val="Style17"/>
        <w:spacing w:lineRule="auto" w:line="276"/>
        <w:ind w:left="0" w:firstLine="720"/>
        <w:rPr/>
      </w:pPr>
      <w:r>
        <w:rP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pPr>
        <w:pStyle w:val="Style17"/>
        <w:spacing w:lineRule="auto" w:line="276"/>
        <w:ind w:left="0" w:firstLine="720"/>
        <w:rPr/>
      </w:pPr>
      <w:r>
        <w:rPr/>
        <w:t>волонтерские мастер-классы - проведение занятий и встреч для знакомства детей с принципами, направлениями волонтерства и его историей;</w:t>
      </w:r>
    </w:p>
    <w:p>
      <w:pPr>
        <w:pStyle w:val="Style17"/>
        <w:spacing w:lineRule="auto" w:line="276"/>
        <w:ind w:left="0" w:firstLine="720"/>
        <w:rPr/>
      </w:pPr>
      <w:r>
        <w:rPr/>
        <w:t>акции по благоустройству территории, посадке деревьев, уборке природных зон - вклад в сохранение окружающей среды и экологическое благополучие;</w:t>
      </w:r>
    </w:p>
    <w:p>
      <w:pPr>
        <w:pStyle w:val="Style17"/>
        <w:spacing w:lineRule="auto" w:line="276"/>
        <w:ind w:left="0" w:firstLine="720"/>
        <w:rPr/>
      </w:pPr>
      <w:r>
        <w:rPr/>
        <w:t>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w:t>
      </w:r>
    </w:p>
    <w:p>
      <w:pPr>
        <w:pStyle w:val="Style17"/>
        <w:spacing w:lineRule="auto" w:line="276"/>
        <w:ind w:left="0" w:firstLine="720"/>
        <w:rPr/>
      </w:pPr>
      <w:r>
        <w:rPr/>
        <w:t>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w:t>
      </w:r>
    </w:p>
    <w:p>
      <w:pPr>
        <w:pStyle w:val="Style17"/>
        <w:spacing w:lineRule="auto" w:line="276"/>
        <w:ind w:left="0" w:firstLine="720"/>
        <w:rPr/>
      </w:pPr>
      <w:r>
        <w:rPr/>
        <w:t>акции по защите животных - сбор корма для приютов, изготовление кормушек для птиц и так далее, что развивает чувство ответственности и доброты;</w:t>
      </w:r>
    </w:p>
    <w:p>
      <w:pPr>
        <w:pStyle w:val="Style17"/>
        <w:spacing w:lineRule="auto" w:line="276"/>
        <w:ind w:left="0" w:firstLine="720"/>
        <w:rPr/>
      </w:pPr>
      <w:r>
        <w:rP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pPr>
        <w:pStyle w:val="Style17"/>
        <w:spacing w:lineRule="auto" w:line="276"/>
        <w:ind w:left="0" w:firstLine="720"/>
        <w:rPr/>
      </w:pPr>
      <w:r>
        <w:rP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pPr>
        <w:pStyle w:val="Style17"/>
        <w:spacing w:lineRule="auto" w:line="276"/>
        <w:ind w:left="0" w:firstLine="720"/>
        <w:rPr/>
      </w:pPr>
      <w:r>
        <w:rPr/>
        <w:t>медиа-волонтерство -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 медиа-творчества.</w:t>
      </w:r>
    </w:p>
    <w:p>
      <w:pPr>
        <w:pStyle w:val="Style17"/>
        <w:spacing w:lineRule="auto" w:line="276"/>
        <w:ind w:left="0" w:firstLine="720"/>
        <w:rPr>
          <w:b/>
          <w:bCs/>
          <w:spacing w:val="-2"/>
        </w:rPr>
      </w:pPr>
      <w:r>
        <w:rPr>
          <w:b/>
          <w:bCs/>
        </w:rPr>
        <w:t>Ключевые</w:t>
      </w:r>
      <w:r>
        <w:rPr>
          <w:b/>
          <w:bCs/>
          <w:spacing w:val="-11"/>
        </w:rPr>
        <w:t xml:space="preserve"> </w:t>
      </w:r>
      <w:r>
        <w:rPr>
          <w:b/>
          <w:bCs/>
        </w:rPr>
        <w:t>мероприятия</w:t>
      </w:r>
      <w:r>
        <w:rPr>
          <w:b/>
          <w:bCs/>
          <w:spacing w:val="-6"/>
        </w:rPr>
        <w:t xml:space="preserve"> </w:t>
      </w:r>
      <w:r>
        <w:rPr>
          <w:b/>
          <w:bCs/>
          <w:spacing w:val="-2"/>
        </w:rPr>
        <w:t>модуля:</w:t>
      </w:r>
    </w:p>
    <w:p>
      <w:pPr>
        <w:pStyle w:val="Style17"/>
        <w:spacing w:lineRule="auto" w:line="276"/>
        <w:ind w:left="0" w:hanging="0"/>
        <w:rPr/>
      </w:pPr>
      <w:r>
        <w:rPr/>
        <w:t>- Экологические акции</w:t>
      </w:r>
    </w:p>
    <w:p>
      <w:pPr>
        <w:pStyle w:val="Style17"/>
        <w:spacing w:lineRule="auto" w:line="276"/>
        <w:ind w:left="0" w:hanging="0"/>
        <w:rPr/>
      </w:pPr>
      <w:r>
        <w:rPr/>
        <w:t>- Акция «Зелёный след»</w:t>
      </w:r>
    </w:p>
    <w:p>
      <w:pPr>
        <w:pStyle w:val="Style17"/>
        <w:spacing w:lineRule="auto" w:line="276"/>
        <w:ind w:left="0" w:hanging="0"/>
        <w:rPr/>
      </w:pPr>
      <w:r>
        <w:rPr/>
        <w:t>- Волонтёрские инициативы</w:t>
      </w:r>
    </w:p>
    <w:p>
      <w:pPr>
        <w:pStyle w:val="Style17"/>
        <w:numPr>
          <w:ilvl w:val="0"/>
          <w:numId w:val="0"/>
        </w:numPr>
        <w:spacing w:lineRule="auto" w:line="276"/>
        <w:ind w:left="0" w:firstLine="720"/>
        <w:outlineLvl w:val="1"/>
        <w:rPr>
          <w:b/>
          <w:bCs/>
        </w:rPr>
      </w:pPr>
      <w:bookmarkStart w:id="46" w:name="_Toc221698873"/>
      <w:bookmarkStart w:id="47" w:name="_Toc230948795"/>
      <w:bookmarkStart w:id="48" w:name="_bookmark13"/>
      <w:bookmarkEnd w:id="48"/>
      <w:r>
        <w:rPr>
          <w:b/>
          <w:bCs/>
        </w:rPr>
        <w:t>2.5 Вариативные модули</w:t>
      </w:r>
      <w:bookmarkEnd w:id="46"/>
      <w:bookmarkEnd w:id="47"/>
    </w:p>
    <w:p>
      <w:pPr>
        <w:pStyle w:val="Style17"/>
        <w:numPr>
          <w:ilvl w:val="0"/>
          <w:numId w:val="0"/>
        </w:numPr>
        <w:spacing w:lineRule="auto" w:line="276"/>
        <w:ind w:left="0" w:firstLine="720"/>
        <w:outlineLvl w:val="2"/>
        <w:rPr>
          <w:b/>
          <w:bCs/>
        </w:rPr>
      </w:pPr>
      <w:bookmarkStart w:id="49" w:name="_Toc221698874"/>
      <w:bookmarkStart w:id="50" w:name="_Toc230948796"/>
      <w:r>
        <w:rPr>
          <w:b/>
          <w:bCs/>
        </w:rPr>
        <w:t>2.5.1 Модуль «Экскурсии и походы»</w:t>
      </w:r>
      <w:bookmarkEnd w:id="49"/>
      <w:bookmarkEnd w:id="50"/>
    </w:p>
    <w:p>
      <w:pPr>
        <w:pStyle w:val="Style17"/>
        <w:spacing w:lineRule="auto" w:line="276"/>
        <w:ind w:left="0" w:firstLine="720"/>
        <w:rPr/>
      </w:pPr>
      <w:r>
        <w:rPr/>
        <w:t>Для детей и подростков организуются тематические экскурсии: профориентационные, экскурсии по памятным местам и местам боевой славы, в музей, картинную галерею, технопарк.</w:t>
      </w:r>
    </w:p>
    <w:p>
      <w:pPr>
        <w:pStyle w:val="Style17"/>
        <w:spacing w:lineRule="auto" w:line="276"/>
        <w:ind w:left="0" w:firstLine="720"/>
        <w:rPr/>
      </w:pPr>
      <w:r>
        <w:rP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pPr>
        <w:pStyle w:val="Style17"/>
        <w:spacing w:lineRule="auto" w:line="276"/>
        <w:ind w:left="0" w:firstLine="720"/>
        <w:rPr/>
      </w:pPr>
      <w:r>
        <w:rPr/>
        <w:t>В зависимости от возраста детей выбирается тематика, форма, продолжительность, оценка результативности экскурсии и похода.</w:t>
      </w:r>
    </w:p>
    <w:p>
      <w:pPr>
        <w:pStyle w:val="Style17"/>
        <w:spacing w:lineRule="auto" w:line="276"/>
        <w:ind w:left="0" w:firstLine="720"/>
        <w:rPr>
          <w:color w:val="000000"/>
        </w:rPr>
      </w:pPr>
      <w:r>
        <w:rPr/>
        <w:t>При реализации модуля используются ресурсы учреждений дополнительного образования и партнерские организации МБУК "Лениногорский краеведческий музей".</w:t>
      </w:r>
      <w:bookmarkStart w:id="51" w:name="_bookmark14"/>
      <w:bookmarkEnd w:id="51"/>
    </w:p>
    <w:p>
      <w:pPr>
        <w:pStyle w:val="Style17"/>
        <w:spacing w:lineRule="auto" w:line="276"/>
        <w:ind w:left="0" w:firstLine="720"/>
        <w:rPr>
          <w:b/>
          <w:bCs/>
          <w:spacing w:val="-2"/>
        </w:rPr>
      </w:pPr>
      <w:r>
        <w:rPr>
          <w:b/>
          <w:bCs/>
        </w:rPr>
        <w:t>Ключевые</w:t>
      </w:r>
      <w:r>
        <w:rPr>
          <w:b/>
          <w:bCs/>
          <w:spacing w:val="-11"/>
        </w:rPr>
        <w:t xml:space="preserve"> </w:t>
      </w:r>
      <w:r>
        <w:rPr>
          <w:b/>
          <w:bCs/>
        </w:rPr>
        <w:t>мероприятия</w:t>
      </w:r>
      <w:r>
        <w:rPr>
          <w:b/>
          <w:bCs/>
          <w:spacing w:val="-6"/>
        </w:rPr>
        <w:t xml:space="preserve"> </w:t>
      </w:r>
      <w:r>
        <w:rPr>
          <w:b/>
          <w:bCs/>
          <w:spacing w:val="-2"/>
        </w:rPr>
        <w:t>модуля:</w:t>
      </w:r>
    </w:p>
    <w:p>
      <w:pPr>
        <w:pStyle w:val="Style17"/>
        <w:spacing w:lineRule="auto" w:line="276"/>
        <w:ind w:left="0" w:hanging="0"/>
        <w:rPr>
          <w:bCs/>
          <w:spacing w:val="-2"/>
        </w:rPr>
      </w:pPr>
      <w:r>
        <w:rPr>
          <w:bCs/>
          <w:spacing w:val="-2"/>
        </w:rPr>
        <w:t>- Походы, организованные в рамках проектов «Движение Первых»;</w:t>
      </w:r>
    </w:p>
    <w:p>
      <w:pPr>
        <w:pStyle w:val="Style17"/>
        <w:spacing w:lineRule="auto" w:line="276"/>
        <w:ind w:left="0" w:hanging="0"/>
        <w:rPr>
          <w:bCs/>
          <w:spacing w:val="-2"/>
        </w:rPr>
      </w:pPr>
      <w:r>
        <w:rPr>
          <w:bCs/>
          <w:spacing w:val="-2"/>
        </w:rPr>
        <w:t>- Экскурсия по значимым местам Лениногорского района.</w:t>
      </w:r>
    </w:p>
    <w:p>
      <w:pPr>
        <w:pStyle w:val="Style17"/>
        <w:spacing w:lineRule="auto" w:line="276"/>
        <w:ind w:left="0" w:firstLine="720"/>
        <w:rPr>
          <w:color w:val="000000"/>
        </w:rPr>
      </w:pPr>
      <w:r>
        <w:rPr>
          <w:color w:val="000000"/>
        </w:rPr>
      </w:r>
    </w:p>
    <w:p>
      <w:pPr>
        <w:pStyle w:val="2"/>
        <w:spacing w:lineRule="auto" w:line="276"/>
        <w:jc w:val="both"/>
        <w:rPr>
          <w:rFonts w:ascii="Times New Roman" w:hAnsi="Times New Roman" w:cs="Times New Roman"/>
          <w:b/>
          <w:color w:val="auto"/>
          <w:sz w:val="24"/>
          <w:szCs w:val="24"/>
        </w:rPr>
      </w:pPr>
      <w:bookmarkStart w:id="52" w:name="_Toc230948797"/>
      <w:r>
        <w:rPr>
          <w:rFonts w:cs="Times New Roman" w:ascii="Times New Roman" w:hAnsi="Times New Roman"/>
          <w:b/>
          <w:color w:val="auto"/>
          <w:sz w:val="24"/>
          <w:szCs w:val="24"/>
        </w:rPr>
        <w:t>2.5.2. Модуль «Кружки и секции».</w:t>
      </w:r>
      <w:bookmarkEnd w:id="52"/>
    </w:p>
    <w:p>
      <w:pPr>
        <w:pStyle w:val="Normal"/>
        <w:spacing w:lineRule="auto" w:line="276" w:before="0" w:after="0"/>
        <w:ind w:firstLine="720"/>
        <w:jc w:val="both"/>
        <w:rPr>
          <w:rFonts w:ascii="Times New Roman" w:hAnsi="Times New Roman" w:cs="Times New Roman"/>
          <w:sz w:val="24"/>
          <w:szCs w:val="24"/>
        </w:rPr>
      </w:pPr>
      <w:r>
        <w:rPr>
          <w:rFonts w:cs="Times New Roman" w:ascii="Times New Roman" w:hAnsi="Times New Roman"/>
          <w:sz w:val="24"/>
          <w:szCs w:val="24"/>
        </w:rPr>
        <w:t>Дополнительное образование детей в организации отдыха детей и их оздоровления может являться одним из основных видов деятельности и реализовываться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организации отдыха детей и их оздоровления.</w:t>
      </w:r>
    </w:p>
    <w:p>
      <w:pPr>
        <w:pStyle w:val="Normal"/>
        <w:spacing w:lineRule="auto" w:line="276" w:before="0" w:after="0"/>
        <w:ind w:firstLine="720"/>
        <w:jc w:val="both"/>
        <w:rPr>
          <w:rFonts w:ascii="Times New Roman" w:hAnsi="Times New Roman" w:cs="Times New Roman"/>
          <w:sz w:val="24"/>
          <w:szCs w:val="24"/>
        </w:rPr>
      </w:pPr>
      <w:r>
        <w:rPr>
          <w:rFonts w:cs="Times New Roman" w:ascii="Times New Roman" w:hAnsi="Times New Roman"/>
          <w:sz w:val="24"/>
          <w:szCs w:val="24"/>
        </w:rP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w:t>
      </w:r>
    </w:p>
    <w:p>
      <w:pPr>
        <w:pStyle w:val="Style17"/>
        <w:spacing w:lineRule="auto" w:line="276"/>
        <w:ind w:left="0" w:firstLine="720"/>
        <w:rPr>
          <w:b/>
          <w:bCs/>
          <w:spacing w:val="-2"/>
        </w:rPr>
      </w:pPr>
      <w:r>
        <w:rPr>
          <w:b/>
          <w:bCs/>
        </w:rPr>
        <w:t>Ключевые</w:t>
      </w:r>
      <w:r>
        <w:rPr>
          <w:b/>
          <w:bCs/>
          <w:spacing w:val="-11"/>
        </w:rPr>
        <w:t xml:space="preserve"> </w:t>
      </w:r>
      <w:r>
        <w:rPr>
          <w:b/>
          <w:bCs/>
        </w:rPr>
        <w:t>мероприятия</w:t>
      </w:r>
      <w:r>
        <w:rPr>
          <w:b/>
          <w:bCs/>
          <w:spacing w:val="-6"/>
        </w:rPr>
        <w:t xml:space="preserve"> </w:t>
      </w:r>
      <w:r>
        <w:rPr>
          <w:b/>
          <w:bCs/>
          <w:spacing w:val="-2"/>
        </w:rPr>
        <w:t>модуля:</w:t>
      </w:r>
    </w:p>
    <w:p>
      <w:pPr>
        <w:pStyle w:val="Style17"/>
        <w:spacing w:lineRule="auto" w:line="276"/>
        <w:ind w:left="0" w:hanging="0"/>
        <w:rPr>
          <w:color w:val="000000"/>
        </w:rPr>
      </w:pPr>
      <w:r>
        <w:rPr>
          <w:color w:val="000000"/>
        </w:rPr>
        <w:t>- мероприятия и мастер-классы, организованные руководителем школьного театра;</w:t>
      </w:r>
    </w:p>
    <w:p>
      <w:pPr>
        <w:pStyle w:val="Style17"/>
        <w:spacing w:lineRule="auto" w:line="276"/>
        <w:ind w:left="0" w:hanging="0"/>
        <w:rPr>
          <w:color w:val="000000"/>
        </w:rPr>
      </w:pPr>
      <w:r>
        <w:rPr>
          <w:color w:val="000000"/>
        </w:rPr>
        <w:t>- мероприятия, организованные педагогами дополнительного образования.</w:t>
      </w:r>
    </w:p>
    <w:p>
      <w:pPr>
        <w:pStyle w:val="Style17"/>
        <w:tabs>
          <w:tab w:val="clear" w:pos="708"/>
          <w:tab w:val="left" w:pos="6545" w:leader="none"/>
        </w:tabs>
        <w:spacing w:lineRule="auto" w:line="276"/>
        <w:ind w:left="0" w:hanging="0"/>
        <w:rPr/>
      </w:pPr>
      <w:r>
        <w:rPr/>
      </w:r>
    </w:p>
    <w:p>
      <w:pPr>
        <w:pStyle w:val="Style17"/>
        <w:numPr>
          <w:ilvl w:val="0"/>
          <w:numId w:val="0"/>
        </w:numPr>
        <w:spacing w:lineRule="auto" w:line="276"/>
        <w:ind w:left="0" w:firstLine="720"/>
        <w:outlineLvl w:val="2"/>
        <w:rPr>
          <w:b/>
          <w:bCs/>
        </w:rPr>
      </w:pPr>
      <w:bookmarkStart w:id="53" w:name="_Toc221698876"/>
      <w:bookmarkStart w:id="54" w:name="_Toc230948798"/>
      <w:bookmarkStart w:id="55" w:name="_TOC_250000"/>
      <w:r>
        <w:rPr>
          <w:b/>
          <w:bCs/>
        </w:rPr>
        <w:t>2.5.3 Модуль «Цифровая и медиа-</w:t>
      </w:r>
      <w:bookmarkEnd w:id="55"/>
      <w:r>
        <w:rPr>
          <w:b/>
          <w:bCs/>
        </w:rPr>
        <w:t>среда»</w:t>
      </w:r>
      <w:bookmarkEnd w:id="53"/>
      <w:bookmarkEnd w:id="54"/>
    </w:p>
    <w:p>
      <w:pPr>
        <w:pStyle w:val="Style17"/>
        <w:spacing w:lineRule="auto" w:line="276"/>
        <w:ind w:left="0" w:hanging="0"/>
        <w:rPr/>
      </w:pPr>
      <w:r>
        <w:rPr/>
        <w:t xml:space="preserve">Цифровая среда воспитания предполагает ряд следующих мероприятий: </w:t>
      </w:r>
    </w:p>
    <w:p>
      <w:pPr>
        <w:pStyle w:val="Style17"/>
        <w:spacing w:lineRule="auto" w:line="276"/>
        <w:ind w:left="0" w:firstLine="720"/>
        <w:rPr/>
      </w:pPr>
      <w:r>
        <w:rPr/>
        <w:t>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w:t>
      </w:r>
    </w:p>
    <w:p>
      <w:pPr>
        <w:pStyle w:val="Style17"/>
        <w:spacing w:lineRule="auto" w:line="276"/>
        <w:ind w:left="0" w:firstLine="720"/>
        <w:rPr/>
      </w:pPr>
      <w:r>
        <w:rPr/>
        <w:t>онлайн-мероприятия в официальных группах организации в социальных сетях;</w:t>
      </w:r>
    </w:p>
    <w:p>
      <w:pPr>
        <w:pStyle w:val="Style17"/>
        <w:spacing w:lineRule="auto" w:line="276"/>
        <w:ind w:left="0" w:firstLine="720"/>
        <w:rPr/>
      </w:pPr>
      <w:r>
        <w:rPr/>
        <w:t>освещение деятельности организации отдыха детей и их оздоровления в официальных группах в социальных сетях и на официальном сайте организации.</w:t>
      </w:r>
    </w:p>
    <w:p>
      <w:pPr>
        <w:pStyle w:val="Style17"/>
        <w:spacing w:lineRule="auto" w:line="276"/>
        <w:ind w:left="0" w:firstLine="720"/>
        <w:rPr/>
      </w:pPr>
      <w:r>
        <w:rPr/>
        <w:t>Воспитательный потенциал медиапространства реализуется в рамках следующих видов и форм воспитательной работы:</w:t>
      </w:r>
    </w:p>
    <w:p>
      <w:pPr>
        <w:pStyle w:val="Style17"/>
        <w:spacing w:lineRule="auto" w:line="276"/>
        <w:ind w:left="0" w:firstLine="720"/>
        <w:rPr/>
      </w:pPr>
      <w:r>
        <w:rPr/>
        <w:t>детский редакционный совет с участием консультирующих их взрослых, целью которого является освещение (через детскую газету (стенгазету), детское радио или телевидение) наиболее интересных моментов жизни своего отряда или организации отдыха детей и их оздоровления;</w:t>
      </w:r>
    </w:p>
    <w:p>
      <w:pPr>
        <w:pStyle w:val="Style17"/>
        <w:spacing w:lineRule="auto" w:line="276"/>
        <w:ind w:left="0" w:firstLine="720"/>
        <w:rPr/>
      </w:pPr>
      <w:r>
        <w:rPr/>
        <w:t>детская группа, принимающая участие в поддержке интернет-сайта организации отдыха детей и их оздоровления в информационном пространстве, привлечение внимания общественности, информационного продвижения ценностей организации отдыха детей и их оздоровления и организации виртуальной диалоговой площадки, на которой детьми, педагогическими работниками и родителями или законными представителями могли бы открыто обсуждаться значимые для жизнедеятельности организации вопросы;</w:t>
      </w:r>
    </w:p>
    <w:p>
      <w:pPr>
        <w:pStyle w:val="Style17"/>
        <w:spacing w:lineRule="auto" w:line="276"/>
        <w:ind w:left="0" w:firstLine="720"/>
        <w:rPr/>
      </w:pPr>
      <w:r>
        <w:rPr/>
        <w:t>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w:t>
      </w:r>
    </w:p>
    <w:p>
      <w:pPr>
        <w:pStyle w:val="Style17"/>
        <w:spacing w:lineRule="auto" w:line="276"/>
        <w:ind w:left="0" w:firstLine="720"/>
        <w:rPr/>
      </w:pPr>
      <w:r>
        <w:rPr/>
        <w:t>участие детей в конкурсах различных уровней с детскими творческими медиа продуктами.</w:t>
      </w:r>
    </w:p>
    <w:p>
      <w:pPr>
        <w:pStyle w:val="Style17"/>
        <w:spacing w:lineRule="auto" w:line="276"/>
        <w:ind w:left="0" w:firstLine="720"/>
        <w:rPr/>
      </w:pPr>
      <w:r>
        <w:rP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pPr>
        <w:pStyle w:val="Style17"/>
        <w:spacing w:lineRule="auto" w:line="276"/>
        <w:ind w:left="0" w:firstLine="720"/>
        <w:rPr>
          <w:b/>
          <w:bCs/>
          <w:spacing w:val="-2"/>
        </w:rPr>
      </w:pPr>
      <w:r>
        <w:rPr>
          <w:b/>
          <w:bCs/>
        </w:rPr>
        <w:t>Ключевые</w:t>
      </w:r>
      <w:r>
        <w:rPr>
          <w:b/>
          <w:bCs/>
          <w:spacing w:val="-11"/>
        </w:rPr>
        <w:t xml:space="preserve"> </w:t>
      </w:r>
      <w:r>
        <w:rPr>
          <w:b/>
          <w:bCs/>
        </w:rPr>
        <w:t>мероприятия</w:t>
      </w:r>
      <w:r>
        <w:rPr>
          <w:b/>
          <w:bCs/>
          <w:spacing w:val="-6"/>
        </w:rPr>
        <w:t xml:space="preserve"> </w:t>
      </w:r>
      <w:r>
        <w:rPr>
          <w:b/>
          <w:bCs/>
          <w:spacing w:val="-2"/>
        </w:rPr>
        <w:t>модуля:</w:t>
      </w:r>
    </w:p>
    <w:p>
      <w:pPr>
        <w:pStyle w:val="Style17"/>
        <w:spacing w:lineRule="auto" w:line="276"/>
        <w:ind w:left="0" w:hanging="0"/>
        <w:rPr>
          <w:bCs/>
          <w:spacing w:val="-2"/>
        </w:rPr>
      </w:pPr>
      <w:r>
        <w:rPr>
          <w:bCs/>
          <w:spacing w:val="-2"/>
        </w:rPr>
        <w:t>- Оформление отрядных стенгазет</w:t>
      </w:r>
    </w:p>
    <w:p>
      <w:pPr>
        <w:pStyle w:val="Style17"/>
        <w:spacing w:lineRule="auto" w:line="276"/>
        <w:ind w:left="0" w:hanging="0"/>
        <w:rPr>
          <w:bCs/>
          <w:spacing w:val="-2"/>
        </w:rPr>
      </w:pPr>
      <w:r>
        <w:rPr>
          <w:bCs/>
          <w:spacing w:val="-2"/>
        </w:rPr>
        <w:t>- Организация фото и видео съёмки значимых событий лагеря</w:t>
      </w:r>
    </w:p>
    <w:p>
      <w:pPr>
        <w:pStyle w:val="Style17"/>
        <w:spacing w:lineRule="auto" w:line="276"/>
        <w:ind w:left="0" w:hanging="0"/>
        <w:rPr>
          <w:bCs/>
          <w:spacing w:val="-2"/>
        </w:rPr>
      </w:pPr>
      <w:r>
        <w:rPr>
          <w:bCs/>
          <w:spacing w:val="-2"/>
        </w:rPr>
        <w:t xml:space="preserve">- Освещение значимых событий лагеря на школьном сайте и официальной группе ВК/канале </w:t>
      </w:r>
      <w:r>
        <w:rPr>
          <w:bCs/>
          <w:spacing w:val="-2"/>
          <w:lang w:val="en-US"/>
        </w:rPr>
        <w:t>MAX</w:t>
      </w:r>
      <w:r>
        <w:rPr>
          <w:bCs/>
          <w:spacing w:val="-2"/>
        </w:rPr>
        <w:t>.</w:t>
      </w:r>
    </w:p>
    <w:p>
      <w:pPr>
        <w:pStyle w:val="Style17"/>
        <w:spacing w:lineRule="auto" w:line="276"/>
        <w:ind w:left="0" w:hanging="0"/>
        <w:rPr>
          <w:b/>
          <w:bCs/>
          <w:spacing w:val="-2"/>
        </w:rPr>
      </w:pPr>
      <w:r>
        <w:rPr>
          <w:b/>
          <w:bCs/>
          <w:spacing w:val="-2"/>
        </w:rPr>
      </w:r>
    </w:p>
    <w:p>
      <w:pPr>
        <w:pStyle w:val="Style17"/>
        <w:numPr>
          <w:ilvl w:val="0"/>
          <w:numId w:val="0"/>
        </w:numPr>
        <w:spacing w:lineRule="auto" w:line="276"/>
        <w:ind w:left="0" w:firstLine="720"/>
        <w:outlineLvl w:val="1"/>
        <w:rPr>
          <w:b/>
          <w:bCs/>
        </w:rPr>
      </w:pPr>
      <w:bookmarkStart w:id="56" w:name="_Toc221698879"/>
      <w:bookmarkStart w:id="57" w:name="_Toc230948799"/>
      <w:r>
        <w:rPr>
          <w:b/>
          <w:bCs/>
        </w:rPr>
        <w:t>Уровни реализации содержания</w:t>
      </w:r>
      <w:bookmarkEnd w:id="56"/>
      <w:bookmarkEnd w:id="57"/>
    </w:p>
    <w:p>
      <w:pPr>
        <w:pStyle w:val="Style17"/>
        <w:spacing w:lineRule="auto" w:line="276"/>
        <w:ind w:left="0" w:firstLine="720"/>
        <w:rPr/>
      </w:pPr>
      <w:r>
        <w:rPr/>
        <w:t>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w:t>
      </w:r>
    </w:p>
    <w:p>
      <w:pPr>
        <w:pStyle w:val="Style17"/>
        <w:spacing w:lineRule="auto" w:line="276"/>
        <w:ind w:left="0" w:firstLine="720"/>
        <w:rPr/>
      </w:pPr>
      <w:r>
        <w:rPr/>
        <w:t>Уровни реализации содержания включают в себя:</w:t>
      </w:r>
    </w:p>
    <w:p>
      <w:pPr>
        <w:pStyle w:val="Style17"/>
        <w:spacing w:lineRule="auto" w:line="276"/>
        <w:ind w:left="0" w:firstLine="720"/>
        <w:rPr/>
      </w:pPr>
      <w:r>
        <w:rPr>
          <w:u w:val="single"/>
        </w:rPr>
        <w:t>Общелагерный</w:t>
      </w:r>
      <w:r>
        <w:rPr/>
        <w:t xml:space="preserve">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pPr>
        <w:pStyle w:val="Style17"/>
        <w:spacing w:lineRule="auto" w:line="276"/>
        <w:ind w:left="0" w:firstLine="720"/>
        <w:rPr/>
      </w:pPr>
      <w:r>
        <w:rPr>
          <w:u w:val="single"/>
        </w:rPr>
        <w:t>Межотрядный</w:t>
      </w:r>
      <w:r>
        <w:rPr/>
        <w:t xml:space="preserve"> уровень,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pPr>
        <w:pStyle w:val="Style17"/>
        <w:spacing w:lineRule="auto" w:line="276"/>
        <w:ind w:left="0" w:firstLine="720"/>
        <w:rPr/>
      </w:pPr>
      <w:r>
        <w:rPr>
          <w:u w:val="single"/>
        </w:rPr>
        <w:t>Групповой</w:t>
      </w:r>
      <w:r>
        <w:rPr/>
        <w:t xml:space="preserve">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pPr>
        <w:pStyle w:val="Style17"/>
        <w:spacing w:lineRule="auto" w:line="276"/>
        <w:ind w:left="0" w:firstLine="720"/>
        <w:rPr/>
      </w:pPr>
      <w:r>
        <w:rPr>
          <w:u w:val="single"/>
        </w:rPr>
        <w:t>Отрядный</w:t>
      </w:r>
      <w:r>
        <w:rPr/>
        <w:t xml:space="preserve">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pPr>
        <w:pStyle w:val="Style17"/>
        <w:spacing w:lineRule="auto" w:line="276"/>
        <w:ind w:left="0" w:firstLine="720"/>
        <w:rPr/>
      </w:pPr>
      <w:r>
        <w:rPr/>
        <w:t>планирование и проведение отрядной деятельности;</w:t>
      </w:r>
    </w:p>
    <w:p>
      <w:pPr>
        <w:pStyle w:val="Style17"/>
        <w:spacing w:lineRule="auto" w:line="276"/>
        <w:ind w:left="0" w:firstLine="720"/>
        <w:rPr/>
      </w:pPr>
      <w:r>
        <w:rP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pPr>
        <w:pStyle w:val="Style17"/>
        <w:spacing w:lineRule="auto" w:line="276"/>
        <w:ind w:left="0" w:firstLine="720"/>
        <w:rPr/>
      </w:pPr>
      <w:r>
        <w:rP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pPr>
        <w:pStyle w:val="Style17"/>
        <w:spacing w:lineRule="auto" w:line="276"/>
        <w:ind w:left="0" w:firstLine="720"/>
        <w:rPr/>
      </w:pPr>
      <w:r>
        <w:rPr/>
        <w:t>предъявление единых требований по выполнению режима и распорядка дня, по самообслуживанию, дисциплине и поведению, санитарно-гигиенических требований;</w:t>
      </w:r>
    </w:p>
    <w:p>
      <w:pPr>
        <w:pStyle w:val="Style17"/>
        <w:spacing w:lineRule="auto" w:line="276"/>
        <w:ind w:left="0" w:firstLine="720"/>
        <w:rPr/>
      </w:pPr>
      <w:r>
        <w:rPr/>
        <w:t>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pPr>
        <w:pStyle w:val="Style17"/>
        <w:spacing w:lineRule="auto" w:line="276"/>
        <w:ind w:left="0" w:firstLine="720"/>
        <w:rPr/>
      </w:pPr>
      <w:r>
        <w:rPr/>
        <w:t>диагностику интересов, склонностей, ценностных ориентаций, выявление лидеров, референтных групп, непопулярных детей через наблюдение, игры, анкеты;</w:t>
      </w:r>
    </w:p>
    <w:p>
      <w:pPr>
        <w:pStyle w:val="Style17"/>
        <w:spacing w:lineRule="auto" w:line="276"/>
        <w:ind w:left="0" w:firstLine="720"/>
        <w:rPr/>
      </w:pPr>
      <w:r>
        <w:rPr/>
        <w:t>аналитическую работу с детьми: анализ дня, анализ ситуации, мероприятия, анализ смены, результатов;</w:t>
      </w:r>
    </w:p>
    <w:p>
      <w:pPr>
        <w:pStyle w:val="Style17"/>
        <w:spacing w:lineRule="auto" w:line="276"/>
        <w:ind w:left="0" w:firstLine="720"/>
        <w:rPr/>
      </w:pPr>
      <w:r>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pPr>
        <w:pStyle w:val="Style17"/>
        <w:spacing w:lineRule="auto" w:line="276"/>
        <w:ind w:left="0" w:firstLine="720"/>
        <w:rPr/>
      </w:pPr>
      <w:r>
        <w:rPr/>
        <w:t>проведение сбора отряда: хозяйственный сбор, организационный сбор, утренний информационный сбор отряда и другие;</w:t>
      </w:r>
    </w:p>
    <w:p>
      <w:pPr>
        <w:pStyle w:val="Style17"/>
        <w:spacing w:lineRule="auto" w:line="276"/>
        <w:ind w:left="0" w:firstLine="720"/>
        <w:rPr/>
      </w:pPr>
      <w:r>
        <w:rPr/>
        <w:t>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pPr>
        <w:pStyle w:val="Style17"/>
        <w:spacing w:lineRule="auto" w:line="276"/>
        <w:ind w:left="0" w:firstLine="720"/>
        <w:rPr/>
      </w:pPr>
      <w:r>
        <w:rPr/>
        <w:t>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pPr>
        <w:pStyle w:val="Style17"/>
        <w:spacing w:lineRule="auto" w:line="276"/>
        <w:ind w:left="0" w:firstLine="720"/>
        <w:rPr/>
      </w:pPr>
      <w:r>
        <w:rPr/>
        <w:t xml:space="preserve">Система </w:t>
      </w:r>
      <w:r>
        <w:rPr>
          <w:u w:val="single"/>
        </w:rPr>
        <w:t>индивидуальной</w:t>
      </w:r>
      <w:r>
        <w:rPr/>
        <w:t xml:space="preserve">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pPr>
        <w:pStyle w:val="1"/>
        <w:spacing w:lineRule="auto" w:line="276"/>
        <w:ind w:firstLine="720"/>
        <w:jc w:val="both"/>
        <w:rPr>
          <w:rFonts w:ascii="Times New Roman" w:hAnsi="Times New Roman" w:cs="Times New Roman"/>
          <w:b/>
          <w:color w:val="auto"/>
          <w:sz w:val="24"/>
          <w:szCs w:val="24"/>
        </w:rPr>
      </w:pPr>
      <w:bookmarkStart w:id="58" w:name="_Toc221698880"/>
      <w:bookmarkStart w:id="59" w:name="_Toc230948800"/>
      <w:r>
        <w:rPr>
          <w:rFonts w:cs="Times New Roman" w:ascii="Times New Roman" w:hAnsi="Times New Roman"/>
          <w:b/>
          <w:color w:val="auto"/>
          <w:sz w:val="24"/>
          <w:szCs w:val="24"/>
        </w:rPr>
        <w:t>Раздел</w:t>
      </w:r>
      <w:r>
        <w:rPr>
          <w:rFonts w:cs="Times New Roman" w:ascii="Times New Roman" w:hAnsi="Times New Roman"/>
          <w:b/>
          <w:color w:val="auto"/>
          <w:spacing w:val="-10"/>
          <w:sz w:val="24"/>
          <w:szCs w:val="24"/>
        </w:rPr>
        <w:t xml:space="preserve"> </w:t>
      </w:r>
      <w:r>
        <w:rPr>
          <w:rFonts w:cs="Times New Roman" w:ascii="Times New Roman" w:hAnsi="Times New Roman"/>
          <w:b/>
          <w:color w:val="auto"/>
          <w:sz w:val="24"/>
          <w:szCs w:val="24"/>
        </w:rPr>
        <w:t>III.</w:t>
      </w:r>
      <w:r>
        <w:rPr>
          <w:rFonts w:cs="Times New Roman" w:ascii="Times New Roman" w:hAnsi="Times New Roman"/>
          <w:b/>
          <w:color w:val="auto"/>
          <w:spacing w:val="-6"/>
          <w:sz w:val="24"/>
          <w:szCs w:val="24"/>
        </w:rPr>
        <w:t xml:space="preserve"> </w:t>
      </w:r>
      <w:r>
        <w:rPr>
          <w:rFonts w:cs="Times New Roman" w:ascii="Times New Roman" w:hAnsi="Times New Roman"/>
          <w:b/>
          <w:color w:val="auto"/>
          <w:sz w:val="24"/>
          <w:szCs w:val="24"/>
        </w:rPr>
        <w:t>ОРГАНИЗАЦИЯ</w:t>
      </w:r>
      <w:r>
        <w:rPr>
          <w:rFonts w:cs="Times New Roman" w:ascii="Times New Roman" w:hAnsi="Times New Roman"/>
          <w:b/>
          <w:color w:val="auto"/>
          <w:spacing w:val="-5"/>
          <w:sz w:val="24"/>
          <w:szCs w:val="24"/>
        </w:rPr>
        <w:t xml:space="preserve"> </w:t>
      </w:r>
      <w:r>
        <w:rPr>
          <w:rFonts w:cs="Times New Roman" w:ascii="Times New Roman" w:hAnsi="Times New Roman"/>
          <w:b/>
          <w:color w:val="auto"/>
          <w:sz w:val="24"/>
          <w:szCs w:val="24"/>
        </w:rPr>
        <w:t>ВОСПИТАТЕЛЬНОЙ</w:t>
      </w:r>
      <w:r>
        <w:rPr>
          <w:rFonts w:cs="Times New Roman" w:ascii="Times New Roman" w:hAnsi="Times New Roman"/>
          <w:b/>
          <w:color w:val="auto"/>
          <w:spacing w:val="-4"/>
          <w:sz w:val="24"/>
          <w:szCs w:val="24"/>
        </w:rPr>
        <w:t xml:space="preserve"> </w:t>
      </w:r>
      <w:r>
        <w:rPr>
          <w:rFonts w:cs="Times New Roman" w:ascii="Times New Roman" w:hAnsi="Times New Roman"/>
          <w:b/>
          <w:color w:val="auto"/>
          <w:spacing w:val="-2"/>
          <w:sz w:val="24"/>
          <w:szCs w:val="24"/>
        </w:rPr>
        <w:t>ДЕЯТЕЛЬНОСТИ</w:t>
      </w:r>
      <w:bookmarkEnd w:id="58"/>
      <w:bookmarkEnd w:id="59"/>
    </w:p>
    <w:p>
      <w:pPr>
        <w:pStyle w:val="1"/>
        <w:keepNext w:val="false"/>
        <w:keepLines w:val="false"/>
        <w:widowControl w:val="false"/>
        <w:numPr>
          <w:ilvl w:val="1"/>
          <w:numId w:val="5"/>
        </w:numPr>
        <w:spacing w:lineRule="auto" w:line="276" w:before="0" w:after="0"/>
        <w:ind w:left="709" w:hanging="709"/>
        <w:jc w:val="both"/>
        <w:rPr>
          <w:rFonts w:ascii="Times New Roman" w:hAnsi="Times New Roman" w:cs="Times New Roman"/>
          <w:b/>
          <w:color w:val="auto"/>
          <w:sz w:val="24"/>
          <w:szCs w:val="24"/>
        </w:rPr>
      </w:pPr>
      <w:bookmarkStart w:id="60" w:name="_Toc221698881"/>
      <w:bookmarkStart w:id="61" w:name="_Toc230948801"/>
      <w:bookmarkStart w:id="62" w:name="_bookmark16"/>
      <w:bookmarkEnd w:id="62"/>
      <w:r>
        <w:rPr>
          <w:rFonts w:cs="Times New Roman" w:ascii="Times New Roman" w:hAnsi="Times New Roman"/>
          <w:b/>
          <w:color w:val="auto"/>
          <w:sz w:val="24"/>
          <w:szCs w:val="24"/>
        </w:rPr>
        <w:t>Особенности организации воспитательной деятельности</w:t>
      </w:r>
      <w:bookmarkEnd w:id="60"/>
      <w:bookmarkEnd w:id="61"/>
    </w:p>
    <w:p>
      <w:pPr>
        <w:pStyle w:val="Style17"/>
        <w:spacing w:lineRule="auto" w:line="276"/>
        <w:ind w:left="0" w:firstLine="709"/>
        <w:rPr/>
      </w:pPr>
      <w:r>
        <w:rPr/>
        <w:t>Лагерь труда и отдыха «Истоки»  на базе МБОУ «</w:t>
      </w:r>
      <w:r>
        <w:rPr/>
        <w:t>Лицей № 12</w:t>
      </w:r>
      <w:r>
        <w:rPr/>
        <w:t xml:space="preserve"> г.Лениногорска» находится в Республика Татарстан, Лениногорский район, г. Лениногорск, ул. </w:t>
      </w:r>
      <w:r>
        <w:rPr/>
        <w:t>Степная</w:t>
      </w:r>
      <w:r>
        <w:rPr/>
        <w:t>, д. 2</w:t>
      </w:r>
      <w:r>
        <w:rPr/>
        <w:t>А</w:t>
      </w:r>
    </w:p>
    <w:p>
      <w:pPr>
        <w:pStyle w:val="Style17"/>
        <w:spacing w:lineRule="auto" w:line="276"/>
        <w:ind w:left="0" w:firstLine="709"/>
        <w:rPr/>
      </w:pPr>
      <w:r>
        <w:rPr/>
        <w:t xml:space="preserve"> </w:t>
      </w:r>
      <w:r>
        <w:rPr/>
        <w:t>В шаговой доступности с лагерем находятся МБУК "Лениногорский краеведческий музей", МБУДО «Дом детского творчества», Лениногорский Дворец культуры.</w:t>
      </w:r>
    </w:p>
    <w:p>
      <w:pPr>
        <w:pStyle w:val="Style17"/>
        <w:spacing w:lineRule="auto" w:line="276"/>
        <w:ind w:left="0" w:firstLine="709"/>
        <w:rPr/>
      </w:pPr>
      <w:r>
        <w:rPr/>
        <w:t>Программа реализуется в летний период и предполагает наличие обязательной трудовой деятельности в течение нескольких часов в соответствии с календарным планом.</w:t>
      </w:r>
    </w:p>
    <w:p>
      <w:pPr>
        <w:pStyle w:val="Style17"/>
        <w:spacing w:lineRule="auto" w:line="276"/>
        <w:ind w:left="0" w:firstLine="709"/>
        <w:rPr/>
      </w:pPr>
      <w:r>
        <w:rPr/>
        <w:t>Программа воспитательной работы ЛТО учитывает возрастные и психофизиологические особенности, уделяет внимание вопросам профориентации, а также включает характерные дискуссионные форматы, ролевые игры, квизы и другие интеллектуальные конкурсы.</w:t>
      </w:r>
    </w:p>
    <w:p>
      <w:pPr>
        <w:pStyle w:val="Style17"/>
        <w:spacing w:lineRule="auto" w:line="276"/>
        <w:ind w:left="0" w:firstLine="709"/>
        <w:rPr/>
      </w:pPr>
      <w:r>
        <w:rPr/>
        <w:t>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w:t>
      </w:r>
    </w:p>
    <w:p>
      <w:pPr>
        <w:pStyle w:val="Style17"/>
        <w:spacing w:lineRule="auto" w:line="276"/>
        <w:ind w:left="0" w:firstLine="709"/>
        <w:rPr/>
      </w:pPr>
      <w:r>
        <w:rPr/>
        <w:t>Уклад ЛТО непосредственно связан с такими характеристиками, как открытость организации как социальной среды; цикличность (организация отдыха детей и их оздоровления как воспитательная организация существует в ситуации сменяемости периодов переходя от периода активной деятельности во время смен к подготовительно-обобщающему периоду в межсезонье); временность (коллектив каждой смены различен); всеобщность (круглосуточность пребывания в организации отдыха детей и их оздоровления, за исключением форм организаций отдыха детей и их оздоровления с дневным пребыванием детей); многопрофильность и вариативность (разнообразие видов деятельности, подвижность межличностных контактов, интенсивность отношений); предопределенность законов и традиций.</w:t>
      </w:r>
    </w:p>
    <w:p>
      <w:pPr>
        <w:pStyle w:val="Style17"/>
        <w:spacing w:lineRule="auto" w:line="276"/>
        <w:ind w:left="0" w:firstLine="426"/>
        <w:rPr/>
      </w:pPr>
      <w:r>
        <w:rPr/>
        <w:t>Элементами уклада являются:</w:t>
      </w:r>
    </w:p>
    <w:p>
      <w:pPr>
        <w:pStyle w:val="Style17"/>
        <w:numPr>
          <w:ilvl w:val="0"/>
          <w:numId w:val="2"/>
        </w:numPr>
        <w:spacing w:lineRule="auto" w:line="276"/>
        <w:ind w:left="426" w:hanging="360"/>
        <w:rPr/>
      </w:pPr>
      <w:r>
        <w:rPr/>
        <w:t xml:space="preserve">Быт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w:t>
      </w:r>
    </w:p>
    <w:p>
      <w:pPr>
        <w:pStyle w:val="Style17"/>
        <w:numPr>
          <w:ilvl w:val="0"/>
          <w:numId w:val="2"/>
        </w:numPr>
        <w:spacing w:lineRule="auto" w:line="276"/>
        <w:ind w:left="426" w:hanging="360"/>
        <w:rPr/>
      </w:pPr>
      <w:r>
        <w:rPr/>
        <w:t xml:space="preserve">Режим, соблюдение которого связано с обеспечением безопасности, охраной здоровья ребенка, что подкреплено правилами: "закон точности" ("ноль-ноль"), "закон территории" и другие. </w:t>
      </w:r>
    </w:p>
    <w:p>
      <w:pPr>
        <w:pStyle w:val="Style17"/>
        <w:numPr>
          <w:ilvl w:val="0"/>
          <w:numId w:val="2"/>
        </w:numPr>
        <w:spacing w:lineRule="auto" w:line="276"/>
        <w:ind w:left="426" w:hanging="360"/>
        <w:rPr/>
      </w:pPr>
      <w:r>
        <w:rPr/>
        <w:t xml:space="preserve"> </w:t>
      </w:r>
      <w:r>
        <w:rPr/>
        <w:t>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p>
    <w:p>
      <w:pPr>
        <w:pStyle w:val="Style17"/>
        <w:numPr>
          <w:ilvl w:val="0"/>
          <w:numId w:val="2"/>
        </w:numPr>
        <w:spacing w:lineRule="auto" w:line="276"/>
        <w:ind w:left="426" w:hanging="360"/>
        <w:rPr/>
      </w:pPr>
      <w:r>
        <w:rPr/>
        <w:t xml:space="preserve"> </w:t>
      </w:r>
      <w:r>
        <w:rPr/>
        <w:t>Символическое пространство организации отдыха детей и их оздоровления включает в себя традиции, правила, легенды, кричалки, песенно-музыкальную культуру, ритуалы и другие. 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 Песенно-музыкальная культура должна быть основана на отечественном наследии, лучших образцах песенного и музыкального творчества. Легенды являются уникальным инструментом осознания ребенком в процессе обсуждения с коллективом нравственных категорий, ценностей, являющимися основой воспитательной работы в организации отдыха детей и их оздоровления. Также к символическому пространству относятся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воспитательных эффект посредством интеграции в символическое пространство и игровую модель.</w:t>
      </w:r>
    </w:p>
    <w:p>
      <w:pPr>
        <w:pStyle w:val="Style17"/>
        <w:spacing w:lineRule="auto" w:line="276"/>
        <w:ind w:left="66" w:hanging="0"/>
        <w:rPr/>
      </w:pPr>
      <w:r>
        <w:rPr/>
        <w:t>Ритуалы: открытие лагерной смены, дни единых действий, закрытие лагерной смены.</w:t>
      </w:r>
    </w:p>
    <w:p>
      <w:pPr>
        <w:pStyle w:val="Style17"/>
        <w:numPr>
          <w:ilvl w:val="0"/>
          <w:numId w:val="0"/>
        </w:numPr>
        <w:spacing w:lineRule="auto" w:line="276"/>
        <w:ind w:left="66" w:hanging="0"/>
        <w:outlineLvl w:val="1"/>
        <w:rPr>
          <w:b/>
          <w:bCs/>
        </w:rPr>
      </w:pPr>
      <w:r>
        <w:rPr>
          <w:b/>
          <w:bCs/>
        </w:rPr>
      </w:r>
    </w:p>
    <w:p>
      <w:pPr>
        <w:pStyle w:val="Style17"/>
        <w:numPr>
          <w:ilvl w:val="0"/>
          <w:numId w:val="0"/>
        </w:numPr>
        <w:spacing w:lineRule="auto" w:line="276"/>
        <w:ind w:left="66" w:hanging="0"/>
        <w:outlineLvl w:val="1"/>
        <w:rPr>
          <w:b/>
          <w:bCs/>
        </w:rPr>
      </w:pPr>
      <w:bookmarkStart w:id="63" w:name="_Toc230948802"/>
      <w:bookmarkStart w:id="64" w:name="_Toc221698882"/>
      <w:r>
        <w:rPr>
          <w:b/>
          <w:bCs/>
        </w:rPr>
        <w:t>3.2 Этапы реализации Программы</w:t>
      </w:r>
      <w:bookmarkEnd w:id="63"/>
      <w:bookmarkEnd w:id="64"/>
    </w:p>
    <w:p>
      <w:pPr>
        <w:pStyle w:val="Style17"/>
        <w:spacing w:lineRule="auto" w:line="276"/>
        <w:ind w:left="66" w:hanging="0"/>
        <w:rPr/>
      </w:pPr>
      <w:r>
        <w:rPr/>
        <w:t>Реализация Программы включает в себя:</w:t>
      </w:r>
    </w:p>
    <w:p>
      <w:pPr>
        <w:pStyle w:val="Style17"/>
        <w:numPr>
          <w:ilvl w:val="0"/>
          <w:numId w:val="2"/>
        </w:numPr>
        <w:spacing w:lineRule="auto" w:line="276"/>
        <w:ind w:left="426" w:hanging="360"/>
        <w:rPr/>
      </w:pPr>
      <w:r>
        <w:rPr/>
        <w:t>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pPr>
        <w:pStyle w:val="Style17"/>
        <w:numPr>
          <w:ilvl w:val="0"/>
          <w:numId w:val="2"/>
        </w:numPr>
        <w:spacing w:lineRule="auto" w:line="276"/>
        <w:ind w:left="426" w:hanging="360"/>
        <w:rPr/>
      </w:pPr>
      <w:r>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pPr>
        <w:pStyle w:val="Style17"/>
        <w:numPr>
          <w:ilvl w:val="0"/>
          <w:numId w:val="2"/>
        </w:numPr>
        <w:spacing w:lineRule="auto" w:line="276"/>
        <w:ind w:left="426" w:hanging="360"/>
        <w:rPr/>
      </w:pPr>
      <w:r>
        <w:rPr/>
        <w:t>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pPr>
        <w:pStyle w:val="Style17"/>
        <w:numPr>
          <w:ilvl w:val="0"/>
          <w:numId w:val="2"/>
        </w:numPr>
        <w:spacing w:lineRule="auto" w:line="276"/>
        <w:ind w:left="426" w:hanging="360"/>
        <w:rPr/>
      </w:pPr>
      <w:r>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pPr>
        <w:pStyle w:val="Style17"/>
        <w:numPr>
          <w:ilvl w:val="0"/>
          <w:numId w:val="2"/>
        </w:numPr>
        <w:spacing w:lineRule="auto" w:line="276"/>
        <w:ind w:left="426" w:hanging="360"/>
        <w:rPr/>
      </w:pPr>
      <w:r>
        <w:rPr/>
        <w:t xml:space="preserve"> </w:t>
      </w:r>
      <w:r>
        <w:rPr/>
        <w:t>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p>
    <w:p>
      <w:pPr>
        <w:pStyle w:val="Style17"/>
        <w:spacing w:lineRule="auto" w:line="276"/>
        <w:ind w:left="0" w:firstLine="720"/>
        <w:rPr/>
      </w:pPr>
      <w:r>
        <w:rPr/>
      </w:r>
    </w:p>
    <w:p>
      <w:pPr>
        <w:pStyle w:val="Style17"/>
        <w:numPr>
          <w:ilvl w:val="0"/>
          <w:numId w:val="0"/>
        </w:numPr>
        <w:spacing w:lineRule="auto" w:line="276"/>
        <w:ind w:left="66" w:hanging="0"/>
        <w:outlineLvl w:val="1"/>
        <w:rPr>
          <w:b/>
          <w:bCs/>
        </w:rPr>
      </w:pPr>
      <w:bookmarkStart w:id="65" w:name="_Toc221698883"/>
      <w:bookmarkStart w:id="66" w:name="_Toc230948803"/>
      <w:r>
        <w:rPr>
          <w:b/>
          <w:bCs/>
        </w:rPr>
        <w:t>3.3 Анализ воспитательной работы</w:t>
      </w:r>
      <w:bookmarkEnd w:id="65"/>
      <w:bookmarkEnd w:id="66"/>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Программа и решение задач воспитательной работы осуществляется в рамках направлений деятельности организации отдыха детей и их оздоровления:</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детей 13-17 лет:</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гражданское воспитание: 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 проявляющий уважение к государственным символам России, праздникам; 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 выражающий неприятие любой дискриминации граждан, проявлений экстремизма, терроризма, коррупции в обществе; 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 в том числе гуманитарной;</w:t>
      </w:r>
    </w:p>
    <w:p>
      <w:pPr>
        <w:pStyle w:val="Normal"/>
        <w:shd w:val="clear" w:color="auto" w:fill="FFFFFF"/>
        <w:spacing w:lineRule="auto" w:line="276"/>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патриотическое воспитание: сознающий свою национальную, этническую принадлежность, любящий свой народ, его традиции, культуру; 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проявляющий интерес к познанию родного языка, истории и культуры своего края, своего народа, других народов России; 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принимающий участие в мероприятиях патриотической направленности;</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духовно-нравственное воспитание: знающий и уважающий духовно- 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учетом национальной, религиозной принадлежности); выражающий готовность оценивать свое поведение и поступки, поведение и поступки других людей с позиций традиционных российских духовно-нравственных ценностей и норм с учетом осознания последствий поступков; выражающий неприятие антигуманных и асоциальных поступков, поведения, противоречащих традиционным в России духовно-нравственным нормам и ценностям; 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 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 проявляющий интерес к чтению, к родному языку, русскому языку и литературе как части духовной культуры своего народа, российского общества;</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эстетическое воспитание: выражающий понимание ценности отечественного и мирового искусства, народных традиций и народного творчества в искусстве; 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 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 ориентированный на самовыражение в разных видах искусства, в художественном творчестве;</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физическое воспитание, формирование культуры здоровья и эмоционального благополучия: 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 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 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 умеющий осознавать физическое и эмоциональное состояние (свое и других людей), стремящийся управлять собственным эмоциональным состоянием; способный адаптироваться к меняющимся социальным, информационным и природным условиям, стрессовым ситуациям;</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трудовое воспитание: 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 осознающий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 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 потребностей;</w:t>
      </w:r>
    </w:p>
    <w:p>
      <w:pPr>
        <w:pStyle w:val="Normal"/>
        <w:shd w:val="clear" w:color="auto" w:fill="FFFFFF"/>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экологическое воспитание: понимающий значение и глобальный характер экологических проблем, путей их решения, значение экологической культуры человека, общества; осознающий свою ответственность как гражданина и потребителя в условиях взаимосвязи природной, технологической и социальной сред; 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 участвующий в практической деятельности экологической, природоохранной направленности;</w:t>
      </w:r>
    </w:p>
    <w:p>
      <w:pPr>
        <w:pStyle w:val="Normal"/>
        <w:shd w:val="clear" w:color="auto" w:fill="FFFFFF"/>
        <w:tabs>
          <w:tab w:val="clear" w:pos="708"/>
          <w:tab w:val="left" w:pos="8789" w:leader="none"/>
        </w:tabs>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ценности научного познания: выражающий познавательные интересы в разных предметных областях с учетом индивидуальных интересов, способностей, достижений; ориентированный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 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 демонстрирующий навыки наблюдений, накопления фактов, осмысления опыта в естественно- научной и гуманитарной областях познания, исследовательской деятельности.</w:t>
      </w:r>
    </w:p>
    <w:p>
      <w:pPr>
        <w:pStyle w:val="Normal"/>
        <w:shd w:val="clear" w:color="auto" w:fill="FFFFFF"/>
        <w:tabs>
          <w:tab w:val="clear" w:pos="708"/>
          <w:tab w:val="left" w:pos="8789" w:leader="none"/>
        </w:tabs>
        <w:spacing w:lineRule="auto" w:line="276" w:before="0" w:after="0"/>
        <w:ind w:firstLine="709"/>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Style17"/>
        <w:numPr>
          <w:ilvl w:val="0"/>
          <w:numId w:val="0"/>
        </w:numPr>
        <w:spacing w:lineRule="auto" w:line="276"/>
        <w:ind w:left="0" w:hanging="0"/>
        <w:outlineLvl w:val="1"/>
        <w:rPr>
          <w:b/>
          <w:bCs/>
        </w:rPr>
      </w:pPr>
      <w:bookmarkStart w:id="67" w:name="_Toc221698884"/>
      <w:bookmarkStart w:id="68" w:name="_Toc230948804"/>
      <w:r>
        <w:rPr>
          <w:b/>
          <w:bCs/>
        </w:rPr>
        <w:t>3.4 Партнерское взаимодействие</w:t>
      </w:r>
      <w:bookmarkEnd w:id="67"/>
      <w:bookmarkEnd w:id="68"/>
    </w:p>
    <w:p>
      <w:pPr>
        <w:pStyle w:val="Style17"/>
        <w:spacing w:lineRule="auto" w:line="276"/>
        <w:ind w:left="0" w:hanging="0"/>
        <w:rPr/>
      </w:pPr>
      <w:r>
        <w:rPr/>
        <w:t xml:space="preserve">      </w:t>
      </w:r>
      <w:r>
        <w:rPr/>
        <w:t>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p>
    <w:p>
      <w:pPr>
        <w:pStyle w:val="Style17"/>
        <w:spacing w:lineRule="auto" w:line="276"/>
        <w:ind w:left="0" w:hanging="0"/>
        <w:rPr/>
      </w:pPr>
      <w:r>
        <w:rPr/>
        <w:t xml:space="preserve">         </w:t>
      </w:r>
      <w:r>
        <w:rPr/>
        <w:t>Рекомендуется планирование партнерского взаимодействия с Движением Первых, МБУК "Лениногорский краеведческий музей", МБУДО «Дом детского творчества», Лениногорский Дворец культуры и другими общероссийскими общественными объединениями и организациями.</w:t>
      </w:r>
    </w:p>
    <w:p>
      <w:pPr>
        <w:pStyle w:val="Style17"/>
        <w:spacing w:lineRule="auto" w:line="276"/>
        <w:ind w:left="0" w:hanging="0"/>
        <w:rPr/>
      </w:pPr>
      <w:r>
        <w:rPr/>
        <w:t xml:space="preserve">        </w:t>
      </w:r>
      <w:r>
        <w:rPr/>
        <w:t xml:space="preserve">Привлечение воспитательного потенциала партнерского взаимодействия предусматривает: </w:t>
      </w:r>
    </w:p>
    <w:p>
      <w:pPr>
        <w:pStyle w:val="Style17"/>
        <w:numPr>
          <w:ilvl w:val="0"/>
          <w:numId w:val="2"/>
        </w:numPr>
        <w:spacing w:lineRule="auto" w:line="276"/>
        <w:ind w:left="426" w:hanging="360"/>
        <w:rPr/>
      </w:pPr>
      <w:r>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w:t>
      </w:r>
    </w:p>
    <w:p>
      <w:pPr>
        <w:pStyle w:val="Style17"/>
        <w:numPr>
          <w:ilvl w:val="0"/>
          <w:numId w:val="2"/>
        </w:numPr>
        <w:spacing w:lineRule="auto" w:line="276"/>
        <w:ind w:left="426" w:hanging="360"/>
        <w:rPr/>
      </w:pPr>
      <w:r>
        <w:rPr/>
        <w:t>проведение на базе организаций-партнеров отдельных занятий, тематических событий, отдельных мероприятий и акций;</w:t>
      </w:r>
    </w:p>
    <w:p>
      <w:pPr>
        <w:pStyle w:val="Style17"/>
        <w:numPr>
          <w:ilvl w:val="0"/>
          <w:numId w:val="2"/>
        </w:numPr>
        <w:spacing w:lineRule="auto" w:line="276"/>
        <w:ind w:left="426" w:hanging="360"/>
        <w:rPr/>
      </w:pPr>
      <w:r>
        <w:rPr/>
        <w:t>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w:t>
      </w:r>
    </w:p>
    <w:p>
      <w:pPr>
        <w:pStyle w:val="Style17"/>
        <w:spacing w:lineRule="auto" w:line="276"/>
        <w:ind w:left="0" w:firstLine="709"/>
        <w:rPr/>
      </w:pPr>
      <w:r>
        <w:rPr/>
        <w:t>Партнерское взаимодействие создаёт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 развитию социальных навыков у детей.</w:t>
      </w:r>
    </w:p>
    <w:p>
      <w:pPr>
        <w:pStyle w:val="Style17"/>
        <w:spacing w:lineRule="auto" w:line="276"/>
        <w:ind w:left="0" w:firstLine="709"/>
        <w:rPr/>
      </w:pPr>
      <w:r>
        <w:rPr/>
        <w:t>Реализация воспитательного потенциала взаимодействия с родительским сообществом - родителями (законными представителями) детей - может предусматривать следующие форматы (указываются конкретные позиции, имеющиеся в организации отдыха детей и их оздоровления, или запланированные):</w:t>
      </w:r>
    </w:p>
    <w:p>
      <w:pPr>
        <w:pStyle w:val="Style17"/>
        <w:numPr>
          <w:ilvl w:val="0"/>
          <w:numId w:val="2"/>
        </w:numPr>
        <w:spacing w:lineRule="auto" w:line="276"/>
        <w:ind w:left="426" w:hanging="360"/>
        <w:rPr/>
      </w:pPr>
      <w:r>
        <w:rPr/>
        <w:t>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p>
    <w:p>
      <w:pPr>
        <w:pStyle w:val="Style17"/>
        <w:numPr>
          <w:ilvl w:val="0"/>
          <w:numId w:val="2"/>
        </w:numPr>
        <w:spacing w:lineRule="auto" w:line="276"/>
        <w:ind w:left="426" w:hanging="360"/>
        <w:rPr/>
      </w:pPr>
      <w:r>
        <w:rPr/>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психолого-педагогической службы организации отдыха детей и их оздоровления, в том числе в режиме видеоконференции;</w:t>
      </w:r>
    </w:p>
    <w:p>
      <w:pPr>
        <w:pStyle w:val="Style17"/>
        <w:numPr>
          <w:ilvl w:val="0"/>
          <w:numId w:val="2"/>
        </w:numPr>
        <w:spacing w:lineRule="auto" w:line="276"/>
        <w:ind w:left="426" w:hanging="360"/>
        <w:rPr/>
      </w:pPr>
      <w:r>
        <w:rPr/>
        <w:t>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w:t>
      </w:r>
    </w:p>
    <w:p>
      <w:pPr>
        <w:pStyle w:val="Style17"/>
        <w:numPr>
          <w:ilvl w:val="0"/>
          <w:numId w:val="2"/>
        </w:numPr>
        <w:spacing w:lineRule="auto" w:line="276"/>
        <w:ind w:left="426" w:hanging="360"/>
        <w:rPr/>
      </w:pPr>
      <w:r>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с информацией, полезной для родителей или законных представителей федерального, регионального и общелагерного уровня;</w:t>
      </w:r>
    </w:p>
    <w:p>
      <w:pPr>
        <w:pStyle w:val="Style17"/>
        <w:numPr>
          <w:ilvl w:val="0"/>
          <w:numId w:val="2"/>
        </w:numPr>
        <w:spacing w:lineRule="auto" w:line="276"/>
        <w:ind w:left="426" w:hanging="360"/>
        <w:rPr/>
      </w:pPr>
      <w:r>
        <w:rPr/>
        <w:t>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w:t>
      </w:r>
    </w:p>
    <w:p>
      <w:pPr>
        <w:pStyle w:val="Style17"/>
        <w:numPr>
          <w:ilvl w:val="0"/>
          <w:numId w:val="2"/>
        </w:numPr>
        <w:spacing w:lineRule="auto" w:line="276"/>
        <w:ind w:left="426" w:hanging="360"/>
        <w:rPr/>
      </w:pPr>
      <w:r>
        <w:rPr/>
        <w:t>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w:t>
      </w:r>
    </w:p>
    <w:p>
      <w:pPr>
        <w:pStyle w:val="Style17"/>
        <w:numPr>
          <w:ilvl w:val="0"/>
          <w:numId w:val="2"/>
        </w:numPr>
        <w:spacing w:lineRule="auto" w:line="276"/>
        <w:ind w:left="426" w:hanging="360"/>
        <w:rPr/>
      </w:pPr>
      <w:r>
        <w:rPr/>
        <w:t>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p>
    <w:p>
      <w:pPr>
        <w:pStyle w:val="Style17"/>
        <w:numPr>
          <w:ilvl w:val="0"/>
          <w:numId w:val="0"/>
        </w:numPr>
        <w:spacing w:lineRule="auto" w:line="276"/>
        <w:ind w:left="66" w:hanging="0"/>
        <w:outlineLvl w:val="1"/>
        <w:rPr>
          <w:b/>
          <w:bCs/>
        </w:rPr>
      </w:pPr>
      <w:r>
        <w:rPr>
          <w:b/>
          <w:bCs/>
        </w:rPr>
      </w:r>
    </w:p>
    <w:p>
      <w:pPr>
        <w:pStyle w:val="Style17"/>
        <w:numPr>
          <w:ilvl w:val="0"/>
          <w:numId w:val="0"/>
        </w:numPr>
        <w:spacing w:lineRule="auto" w:line="276"/>
        <w:ind w:left="66" w:hanging="0"/>
        <w:outlineLvl w:val="1"/>
        <w:rPr>
          <w:b/>
          <w:bCs/>
        </w:rPr>
      </w:pPr>
      <w:bookmarkStart w:id="69" w:name="_Toc230948805"/>
      <w:bookmarkStart w:id="70" w:name="_Toc221698885"/>
      <w:r>
        <w:rPr>
          <w:b/>
          <w:bCs/>
        </w:rPr>
        <w:t>3.5 Кадровое обеспечение</w:t>
      </w:r>
      <w:bookmarkEnd w:id="69"/>
      <w:bookmarkEnd w:id="70"/>
      <w:r>
        <w:rPr>
          <w:b/>
          <w:bCs/>
        </w:rPr>
        <w:t xml:space="preserve"> </w:t>
      </w:r>
    </w:p>
    <w:p>
      <w:pPr>
        <w:pStyle w:val="Style17"/>
        <w:spacing w:lineRule="auto" w:line="276"/>
        <w:ind w:left="66" w:firstLine="654"/>
        <w:rPr/>
      </w:pPr>
      <w:r>
        <w:rPr/>
        <w:t>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 систему отбора, форму трудоустройства, количество необходимого педагогического персонала и вожатых; 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 вопросы повышения квалификации педагогических работников в области воспитания и образования; 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вожатско-педагогического состава; систему наставничества и преемственности в трудовом коллектив организации отдыха детей и их оздоровления.</w:t>
      </w:r>
    </w:p>
    <w:p>
      <w:pPr>
        <w:pStyle w:val="Style17"/>
        <w:spacing w:lineRule="auto" w:line="276"/>
        <w:ind w:left="0" w:firstLine="426"/>
        <w:rPr/>
      </w:pPr>
      <w:r>
        <w:rPr/>
        <w:t>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
    <w:p>
      <w:pPr>
        <w:pStyle w:val="Style17"/>
        <w:spacing w:lineRule="auto" w:line="276"/>
        <w:ind w:left="0" w:firstLine="426"/>
        <w:rPr/>
      </w:pPr>
      <w:r>
        <w:rPr/>
        <w:t>В рамках реализации содержания Программы ежесменно рекомендуется формирование системы аналитической деятельности, включающей педагогические совещания, планерные встречи всего кадрового состава:</w:t>
      </w:r>
    </w:p>
    <w:p>
      <w:pPr>
        <w:pStyle w:val="Style17"/>
        <w:numPr>
          <w:ilvl w:val="0"/>
          <w:numId w:val="0"/>
        </w:numPr>
        <w:spacing w:lineRule="auto" w:line="276"/>
        <w:ind w:left="0" w:hanging="0"/>
        <w:outlineLvl w:val="1"/>
        <w:rPr>
          <w:bCs/>
        </w:rPr>
      </w:pPr>
      <w:bookmarkStart w:id="71" w:name="_Toc229404652"/>
      <w:bookmarkStart w:id="72" w:name="_Toc229405064"/>
      <w:bookmarkStart w:id="73" w:name="_Toc229426780"/>
      <w:bookmarkStart w:id="74" w:name="_Toc230948806"/>
      <w:r>
        <w:rPr>
          <w:bCs/>
        </w:rPr>
        <w:t>Начальник лагеря – 1</w:t>
      </w:r>
      <w:bookmarkEnd w:id="71"/>
      <w:bookmarkEnd w:id="72"/>
      <w:bookmarkEnd w:id="73"/>
      <w:bookmarkEnd w:id="74"/>
    </w:p>
    <w:p>
      <w:pPr>
        <w:pStyle w:val="Style17"/>
        <w:numPr>
          <w:ilvl w:val="0"/>
          <w:numId w:val="0"/>
        </w:numPr>
        <w:spacing w:lineRule="auto" w:line="276"/>
        <w:ind w:left="0" w:hanging="0"/>
        <w:outlineLvl w:val="1"/>
        <w:rPr>
          <w:bCs/>
        </w:rPr>
      </w:pPr>
      <w:bookmarkStart w:id="75" w:name="_Toc229404653"/>
      <w:bookmarkStart w:id="76" w:name="_Toc229405065"/>
      <w:bookmarkStart w:id="77" w:name="_Toc229426781"/>
      <w:bookmarkStart w:id="78" w:name="_Toc230948807"/>
      <w:r>
        <w:rPr>
          <w:bCs/>
        </w:rPr>
        <w:t xml:space="preserve">Воспитатели – </w:t>
      </w:r>
      <w:bookmarkEnd w:id="75"/>
      <w:bookmarkEnd w:id="76"/>
      <w:bookmarkEnd w:id="77"/>
      <w:bookmarkEnd w:id="78"/>
      <w:r>
        <w:rPr>
          <w:bCs/>
        </w:rPr>
        <w:t>1</w:t>
      </w:r>
    </w:p>
    <w:p>
      <w:pPr>
        <w:pStyle w:val="Style17"/>
        <w:numPr>
          <w:ilvl w:val="0"/>
          <w:numId w:val="0"/>
        </w:numPr>
        <w:spacing w:lineRule="auto" w:line="276"/>
        <w:ind w:left="0" w:hanging="0"/>
        <w:outlineLvl w:val="1"/>
        <w:rPr>
          <w:bCs/>
        </w:rPr>
      </w:pPr>
      <w:bookmarkStart w:id="79" w:name="_Toc229404654"/>
      <w:bookmarkStart w:id="80" w:name="_Toc229405066"/>
      <w:bookmarkStart w:id="81" w:name="_Toc229426782"/>
      <w:bookmarkStart w:id="82" w:name="_Toc230948808"/>
      <w:r>
        <w:rPr>
          <w:bCs/>
        </w:rPr>
        <w:t>Работники пищеблока - 3</w:t>
      </w:r>
      <w:bookmarkEnd w:id="79"/>
      <w:bookmarkEnd w:id="80"/>
      <w:bookmarkEnd w:id="81"/>
      <w:bookmarkEnd w:id="82"/>
    </w:p>
    <w:p>
      <w:pPr>
        <w:pStyle w:val="Style17"/>
        <w:spacing w:lineRule="auto" w:line="276"/>
        <w:ind w:left="0" w:hanging="0"/>
        <w:rPr>
          <w:bCs/>
        </w:rPr>
      </w:pPr>
      <w:r>
        <w:rPr>
          <w:bCs/>
        </w:rPr>
        <w:t>Уборщик служебных помещений – 1</w:t>
      </w:r>
    </w:p>
    <w:p>
      <w:pPr>
        <w:pStyle w:val="Style17"/>
        <w:spacing w:lineRule="auto" w:line="276"/>
        <w:ind w:left="0" w:hanging="0"/>
        <w:rPr>
          <w:bCs/>
        </w:rPr>
      </w:pPr>
      <w:r>
        <w:rPr>
          <w:bCs/>
        </w:rPr>
        <w:t>Вахтёр – 1</w:t>
      </w:r>
    </w:p>
    <w:p>
      <w:pPr>
        <w:pStyle w:val="Style17"/>
        <w:numPr>
          <w:ilvl w:val="0"/>
          <w:numId w:val="0"/>
        </w:numPr>
        <w:spacing w:lineRule="auto" w:line="276"/>
        <w:ind w:left="0" w:hanging="0"/>
        <w:outlineLvl w:val="1"/>
        <w:rPr>
          <w:bCs/>
        </w:rPr>
      </w:pPr>
      <w:r>
        <w:rPr>
          <w:bCs/>
        </w:rPr>
      </w:r>
    </w:p>
    <w:p>
      <w:pPr>
        <w:pStyle w:val="Style17"/>
        <w:numPr>
          <w:ilvl w:val="0"/>
          <w:numId w:val="0"/>
        </w:numPr>
        <w:spacing w:lineRule="auto" w:line="276"/>
        <w:ind w:left="0" w:hanging="0"/>
        <w:outlineLvl w:val="1"/>
        <w:rPr>
          <w:b/>
          <w:bCs/>
        </w:rPr>
      </w:pPr>
      <w:bookmarkStart w:id="83" w:name="_Toc230948809"/>
      <w:bookmarkStart w:id="84" w:name="_Toc221698886"/>
      <w:r>
        <w:rPr>
          <w:b/>
          <w:bCs/>
        </w:rPr>
        <w:t>3.6 Материально-техническое обеспечение</w:t>
      </w:r>
      <w:bookmarkEnd w:id="83"/>
      <w:bookmarkEnd w:id="84"/>
    </w:p>
    <w:p>
      <w:pPr>
        <w:pStyle w:val="Style17"/>
        <w:spacing w:lineRule="auto" w:line="276"/>
        <w:ind w:left="0" w:firstLine="709"/>
        <w:rPr/>
      </w:pPr>
      <w:r>
        <w:rPr/>
        <w:t>Материально-техническое обеспечение реализации Программы определят базовый минимум, который необходим для любого типа организации отдыха детей и их оздоровления для качественной реализации содержания программы воспитательной работы (указываются конкретные позиции, имеющиеся в организации отдыха детей и их оздоровления, или запланированные):</w:t>
      </w:r>
    </w:p>
    <w:p>
      <w:pPr>
        <w:pStyle w:val="Style17"/>
        <w:numPr>
          <w:ilvl w:val="0"/>
          <w:numId w:val="2"/>
        </w:numPr>
        <w:spacing w:lineRule="auto" w:line="276"/>
        <w:ind w:left="426" w:hanging="360"/>
        <w:rPr/>
      </w:pPr>
      <w:r>
        <w:rPr/>
        <w:t xml:space="preserve">флагшток (в том числе переносной), Государственный флаг Российской Федерации, флаг субъекта Российской Федерации, </w:t>
      </w:r>
    </w:p>
    <w:p>
      <w:pPr>
        <w:pStyle w:val="Style17"/>
        <w:numPr>
          <w:ilvl w:val="0"/>
          <w:numId w:val="2"/>
        </w:numPr>
        <w:spacing w:lineRule="auto" w:line="276"/>
        <w:ind w:left="426" w:hanging="360"/>
        <w:rPr/>
      </w:pPr>
      <w:r>
        <w:rPr/>
        <w:t>музыкальное оборудование и необходимые для качественного музыкального оформления фонограммы, записи (при наличии);</w:t>
      </w:r>
    </w:p>
    <w:p>
      <w:pPr>
        <w:pStyle w:val="Style17"/>
        <w:numPr>
          <w:ilvl w:val="0"/>
          <w:numId w:val="2"/>
        </w:numPr>
        <w:spacing w:lineRule="auto" w:line="276"/>
        <w:ind w:left="426" w:hanging="360"/>
        <w:rPr/>
      </w:pPr>
      <w:r>
        <w:rPr/>
        <w:t>оборудованные локации для общелагерных и отрядных событий, отрядные места, отрядные уголки (стенды);</w:t>
      </w:r>
    </w:p>
    <w:p>
      <w:pPr>
        <w:pStyle w:val="Style17"/>
        <w:numPr>
          <w:ilvl w:val="0"/>
          <w:numId w:val="2"/>
        </w:numPr>
        <w:spacing w:lineRule="auto" w:line="276"/>
        <w:ind w:left="426" w:hanging="360"/>
        <w:rPr/>
      </w:pPr>
      <w:r>
        <w:rPr/>
        <w:t>спортивные площадки и спортивный инвентарь;</w:t>
      </w:r>
    </w:p>
    <w:p>
      <w:pPr>
        <w:pStyle w:val="Style17"/>
        <w:numPr>
          <w:ilvl w:val="0"/>
          <w:numId w:val="2"/>
        </w:numPr>
        <w:spacing w:lineRule="auto" w:line="276"/>
        <w:ind w:left="426" w:hanging="360"/>
        <w:rPr/>
      </w:pPr>
      <w:r>
        <w:rPr/>
        <w:t>канцелярские принадлежности в необходимом количестве для качественного оформления программных событий;</w:t>
      </w:r>
    </w:p>
    <w:p>
      <w:pPr>
        <w:pStyle w:val="Style17"/>
        <w:numPr>
          <w:ilvl w:val="0"/>
          <w:numId w:val="2"/>
        </w:numPr>
        <w:spacing w:lineRule="auto" w:line="276"/>
        <w:ind w:left="426" w:hanging="360"/>
        <w:rPr/>
      </w:pPr>
      <w:r>
        <w:rPr/>
        <w:t>специальное оборудование, которое необходимо для обеспечения инклюзивного пространства;</w:t>
      </w:r>
    </w:p>
    <w:p>
      <w:pPr>
        <w:pStyle w:val="Style17"/>
        <w:numPr>
          <w:ilvl w:val="0"/>
          <w:numId w:val="2"/>
        </w:numPr>
        <w:spacing w:lineRule="auto" w:line="276"/>
        <w:ind w:left="426" w:hanging="426"/>
        <w:rPr/>
      </w:pPr>
      <w:r>
        <w:rPr/>
        <w:t xml:space="preserve">садовый инвентарь: лопаты, грабли, тяпки, мотыги, лейки, вёдра, перчатки, секаторы, сучкорезы, ручные газонокосилки, триммеры (при наличии); </w:t>
      </w:r>
    </w:p>
    <w:p>
      <w:pPr>
        <w:pStyle w:val="Style17"/>
        <w:numPr>
          <w:ilvl w:val="0"/>
          <w:numId w:val="2"/>
        </w:numPr>
        <w:spacing w:lineRule="auto" w:line="276"/>
        <w:ind w:left="426" w:hanging="426"/>
        <w:rPr/>
      </w:pPr>
      <w:r>
        <w:rPr/>
        <w:t xml:space="preserve">малярный инвентарь: кисти, валики, краски, грунтовка, ветошь; </w:t>
      </w:r>
    </w:p>
    <w:p>
      <w:pPr>
        <w:pStyle w:val="Style17"/>
        <w:numPr>
          <w:ilvl w:val="0"/>
          <w:numId w:val="2"/>
        </w:numPr>
        <w:spacing w:lineRule="auto" w:line="276"/>
        <w:ind w:left="426" w:hanging="426"/>
        <w:rPr/>
      </w:pPr>
      <w:r>
        <w:rPr/>
        <w:t xml:space="preserve">средства индивидуальной защиты: перчатки, защитные очки, респираторы; </w:t>
      </w:r>
    </w:p>
    <w:p>
      <w:pPr>
        <w:pStyle w:val="Style17"/>
        <w:numPr>
          <w:ilvl w:val="0"/>
          <w:numId w:val="2"/>
        </w:numPr>
        <w:spacing w:lineRule="auto" w:line="276"/>
        <w:ind w:left="426" w:hanging="426"/>
        <w:rPr/>
      </w:pPr>
      <w:r>
        <w:rPr/>
        <w:t xml:space="preserve">посадочный материал: семена, рассада цветов и овощей, удобрения; </w:t>
      </w:r>
    </w:p>
    <w:p>
      <w:pPr>
        <w:pStyle w:val="Style17"/>
        <w:numPr>
          <w:ilvl w:val="0"/>
          <w:numId w:val="2"/>
        </w:numPr>
        <w:spacing w:lineRule="auto" w:line="276"/>
        <w:ind w:left="426" w:hanging="360"/>
        <w:rPr/>
      </w:pPr>
      <w:r>
        <w:rPr/>
        <w:t>спортивный зал;</w:t>
      </w:r>
    </w:p>
    <w:p>
      <w:pPr>
        <w:pStyle w:val="Style17"/>
        <w:numPr>
          <w:ilvl w:val="0"/>
          <w:numId w:val="2"/>
        </w:numPr>
        <w:spacing w:lineRule="auto" w:line="276"/>
        <w:ind w:left="426" w:hanging="360"/>
        <w:rPr/>
      </w:pPr>
      <w:r>
        <w:rPr/>
        <w:t>актовый зал;</w:t>
      </w:r>
    </w:p>
    <w:p>
      <w:pPr>
        <w:pStyle w:val="Style17"/>
        <w:numPr>
          <w:ilvl w:val="0"/>
          <w:numId w:val="2"/>
        </w:numPr>
        <w:spacing w:lineRule="auto" w:line="276"/>
        <w:ind w:left="426" w:hanging="360"/>
        <w:rPr/>
      </w:pPr>
      <w:r>
        <w:rPr/>
        <w:t>столовая;</w:t>
      </w:r>
    </w:p>
    <w:p>
      <w:pPr>
        <w:pStyle w:val="Style17"/>
        <w:numPr>
          <w:ilvl w:val="0"/>
          <w:numId w:val="2"/>
        </w:numPr>
        <w:spacing w:lineRule="auto" w:line="276"/>
        <w:ind w:left="426" w:hanging="360"/>
        <w:rPr/>
      </w:pPr>
      <w:r>
        <w:rPr/>
        <w:t>школьная библиотека.</w:t>
      </w:r>
    </w:p>
    <w:p>
      <w:pPr>
        <w:pStyle w:val="Style17"/>
        <w:spacing w:lineRule="auto" w:line="276"/>
        <w:ind w:left="426" w:hanging="0"/>
        <w:rPr/>
      </w:pPr>
      <w:r>
        <w:rPr/>
      </w:r>
    </w:p>
    <w:p>
      <w:pPr>
        <w:pStyle w:val="Style17"/>
        <w:spacing w:lineRule="auto" w:line="276"/>
        <w:ind w:left="426" w:hanging="0"/>
        <w:rPr/>
      </w:pPr>
      <w:r>
        <w:rPr/>
      </w:r>
    </w:p>
    <w:p>
      <w:pPr>
        <w:pStyle w:val="Style17"/>
        <w:spacing w:lineRule="auto" w:line="276"/>
        <w:ind w:left="426" w:hanging="0"/>
        <w:rPr/>
      </w:pPr>
      <w:r>
        <w:rPr/>
      </w:r>
    </w:p>
    <w:p>
      <w:pPr>
        <w:pStyle w:val="Style17"/>
        <w:spacing w:lineRule="auto" w:line="276"/>
        <w:ind w:left="426" w:hanging="0"/>
        <w:rPr/>
      </w:pPr>
      <w:r>
        <w:rPr/>
      </w:r>
    </w:p>
    <w:p>
      <w:pPr>
        <w:pStyle w:val="Style17"/>
        <w:spacing w:lineRule="auto" w:line="276"/>
        <w:ind w:left="426" w:hanging="0"/>
        <w:rPr/>
      </w:pPr>
      <w:r>
        <w:rPr/>
      </w:r>
    </w:p>
    <w:p>
      <w:pPr>
        <w:pStyle w:val="Style17"/>
        <w:spacing w:lineRule="auto" w:line="276"/>
        <w:ind w:left="426" w:hanging="0"/>
        <w:rPr/>
      </w:pPr>
      <w:r>
        <w:rPr/>
      </w:r>
    </w:p>
    <w:p>
      <w:pPr>
        <w:pStyle w:val="Style17"/>
        <w:spacing w:lineRule="auto" w:line="276"/>
        <w:ind w:left="426" w:hanging="0"/>
        <w:rPr/>
      </w:pPr>
      <w:r>
        <w:rPr/>
      </w:r>
    </w:p>
    <w:p>
      <w:pPr>
        <w:pStyle w:val="Normal"/>
        <w:spacing w:lineRule="auto" w:line="276" w:before="0" w:after="160"/>
        <w:jc w:val="both"/>
        <w:rPr>
          <w:rFonts w:ascii="Times New Roman" w:hAnsi="Times New Roman" w:cs="Times New Roman"/>
          <w:sz w:val="24"/>
          <w:szCs w:val="24"/>
        </w:rPr>
      </w:pPr>
      <w:r>
        <w:rPr>
          <w:rFonts w:cs="Times New Roman" w:ascii="Times New Roman" w:hAnsi="Times New Roman"/>
          <w:sz w:val="24"/>
          <w:szCs w:val="24"/>
        </w:rPr>
      </w:r>
    </w:p>
    <w:sectPr>
      <w:footerReference w:type="default" r:id="rId3"/>
      <w:footerReference w:type="first" r:id="rId4"/>
      <w:type w:val="nextPage"/>
      <w:pgSz w:w="11906" w:h="16838"/>
      <w:pgMar w:left="1418" w:right="707" w:gutter="0" w:header="0" w:top="851" w:footer="708" w:bottom="765"/>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alibri Light">
    <w:charset w:val="01"/>
    <w:family w:val="roman"/>
    <w:pitch w:val="default"/>
  </w:font>
  <w:font w:name="Times New Roman">
    <w:charset w:val="01"/>
    <w:family w:val="roman"/>
    <w:pitch w:val="default"/>
  </w:font>
  <w:font w:name="Tahoma">
    <w:charset w:val="01"/>
    <w:family w:val="roman"/>
    <w:pitch w:val="default"/>
  </w:font>
  <w:font w:name="PT Astra Serif">
    <w:charset w:val="01"/>
    <w:family w:val="roman"/>
    <w:pitch w:val="default"/>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695183050"/>
    </w:sdtPr>
    <w:sdtContent>
      <w:p>
        <w:pPr>
          <w:pStyle w:val="Style24"/>
          <w:jc w:val="right"/>
          <w:rPr/>
        </w:pPr>
        <w:r>
          <w:rPr/>
          <w:fldChar w:fldCharType="begin"/>
        </w:r>
        <w:r>
          <w:rPr/>
          <w:instrText xml:space="preserve"> PAGE </w:instrText>
        </w:r>
        <w:r>
          <w:rPr/>
          <w:fldChar w:fldCharType="separate"/>
        </w:r>
        <w:r>
          <w:rPr/>
          <w:t>6</w:t>
        </w:r>
        <w:r>
          <w:rPr/>
          <w:fldChar w:fldCharType="end"/>
        </w:r>
      </w:p>
      <w:p>
        <w:pPr>
          <w:pStyle w:val="Style17"/>
          <w:spacing w:lineRule="auto" w:line="9"/>
          <w:ind w:left="0" w:hanging="0"/>
          <w:jc w:val="left"/>
          <w:rPr>
            <w:sz w:val="20"/>
          </w:rPr>
        </w:pPr>
        <w:r>
          <w:rPr>
            <w:sz w:val="20"/>
          </w:rPr>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897584458"/>
    </w:sdtPr>
    <w:sdtContent>
      <w:p>
        <w:pPr>
          <w:pStyle w:val="Style24"/>
          <w:jc w:val="right"/>
          <w:rPr/>
        </w:pPr>
        <w:r>
          <w:rPr/>
          <w:fldChar w:fldCharType="begin"/>
        </w:r>
        <w:r>
          <w:rPr/>
          <w:instrText xml:space="preserve"> PAGE </w:instrText>
        </w:r>
        <w:r>
          <w:rPr/>
          <w:fldChar w:fldCharType="separate"/>
        </w:r>
        <w:r>
          <w:rPr/>
          <w:t>27</w:t>
        </w:r>
        <w:r>
          <w:rPr/>
          <w:fldChar w:fldCharType="end"/>
        </w:r>
      </w:p>
      <w:p>
        <w:pPr>
          <w:pStyle w:val="Style17"/>
          <w:spacing w:lineRule="auto" w:line="9"/>
          <w:ind w:left="0" w:hanging="0"/>
          <w:jc w:val="left"/>
          <w:rPr>
            <w:sz w:val="20"/>
          </w:rPr>
        </w:pPr>
        <w:r>
          <w:rPr>
            <w:sz w:val="20"/>
          </w:rPr>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sz w:val="24"/>
        <w:spacing w:val="0"/>
        <w:i w:val="false"/>
        <w:b w:val="false"/>
        <w:szCs w:val="24"/>
        <w:iCs w:val="false"/>
        <w:bCs w:val="false"/>
        <w:w w:val="100"/>
        <w:rFonts w:ascii="Times New Roman" w:hAnsi="Times New Roman" w:eastAsia="Times New Roman" w:cs="Times New Roman"/>
        <w:lang w:val="ru-RU" w:eastAsia="en-US" w:bidi="ar-SA"/>
      </w:rPr>
    </w:lvl>
    <w:lvl w:ilvl="1">
      <w:start w:val="1"/>
      <w:numFmt w:val="decimal"/>
      <w:lvlText w:val="%1.%2"/>
      <w:lvlJc w:val="left"/>
      <w:pPr>
        <w:tabs>
          <w:tab w:val="num" w:pos="0"/>
        </w:tabs>
        <w:ind w:left="1200" w:hanging="358"/>
      </w:pPr>
      <w:rPr>
        <w:sz w:val="24"/>
        <w:spacing w:val="0"/>
        <w:i w:val="false"/>
        <w:b/>
        <w:szCs w:val="24"/>
        <w:iCs w:val="false"/>
        <w:bCs/>
        <w:w w:val="100"/>
        <w:rFonts w:ascii="Times New Roman" w:hAnsi="Times New Roman" w:eastAsia="Times New Roman" w:cs="Times New Roman"/>
        <w:lang w:val="ru-RU" w:eastAsia="en-US" w:bidi="ar-SA"/>
      </w:rPr>
    </w:lvl>
    <w:lvl w:ilvl="2">
      <w:start w:val="0"/>
      <w:numFmt w:val="bullet"/>
      <w:lvlText w:val=""/>
      <w:lvlJc w:val="left"/>
      <w:pPr>
        <w:tabs>
          <w:tab w:val="num" w:pos="0"/>
        </w:tabs>
        <w:ind w:left="2278" w:hanging="358"/>
      </w:pPr>
      <w:rPr>
        <w:rFonts w:ascii="Symbol" w:hAnsi="Symbol" w:cs="Symbol" w:hint="default"/>
        <w:lang w:val="ru-RU" w:eastAsia="en-US" w:bidi="ar-SA"/>
      </w:rPr>
    </w:lvl>
    <w:lvl w:ilvl="3">
      <w:start w:val="0"/>
      <w:numFmt w:val="bullet"/>
      <w:lvlText w:val=""/>
      <w:lvlJc w:val="left"/>
      <w:pPr>
        <w:tabs>
          <w:tab w:val="num" w:pos="0"/>
        </w:tabs>
        <w:ind w:left="3357" w:hanging="358"/>
      </w:pPr>
      <w:rPr>
        <w:rFonts w:ascii="Symbol" w:hAnsi="Symbol" w:cs="Symbol" w:hint="default"/>
        <w:lang w:val="ru-RU" w:eastAsia="en-US" w:bidi="ar-SA"/>
      </w:rPr>
    </w:lvl>
    <w:lvl w:ilvl="4">
      <w:start w:val="0"/>
      <w:numFmt w:val="bullet"/>
      <w:lvlText w:val=""/>
      <w:lvlJc w:val="left"/>
      <w:pPr>
        <w:tabs>
          <w:tab w:val="num" w:pos="0"/>
        </w:tabs>
        <w:ind w:left="4436" w:hanging="358"/>
      </w:pPr>
      <w:rPr>
        <w:rFonts w:ascii="Symbol" w:hAnsi="Symbol" w:cs="Symbol" w:hint="default"/>
        <w:lang w:val="ru-RU" w:eastAsia="en-US" w:bidi="ar-SA"/>
      </w:rPr>
    </w:lvl>
    <w:lvl w:ilvl="5">
      <w:start w:val="0"/>
      <w:numFmt w:val="bullet"/>
      <w:lvlText w:val=""/>
      <w:lvlJc w:val="left"/>
      <w:pPr>
        <w:tabs>
          <w:tab w:val="num" w:pos="0"/>
        </w:tabs>
        <w:ind w:left="5514" w:hanging="358"/>
      </w:pPr>
      <w:rPr>
        <w:rFonts w:ascii="Symbol" w:hAnsi="Symbol" w:cs="Symbol" w:hint="default"/>
        <w:lang w:val="ru-RU" w:eastAsia="en-US" w:bidi="ar-SA"/>
      </w:rPr>
    </w:lvl>
    <w:lvl w:ilvl="6">
      <w:start w:val="0"/>
      <w:numFmt w:val="bullet"/>
      <w:lvlText w:val=""/>
      <w:lvlJc w:val="left"/>
      <w:pPr>
        <w:tabs>
          <w:tab w:val="num" w:pos="0"/>
        </w:tabs>
        <w:ind w:left="6593" w:hanging="358"/>
      </w:pPr>
      <w:rPr>
        <w:rFonts w:ascii="Symbol" w:hAnsi="Symbol" w:cs="Symbol" w:hint="default"/>
        <w:lang w:val="ru-RU" w:eastAsia="en-US" w:bidi="ar-SA"/>
      </w:rPr>
    </w:lvl>
    <w:lvl w:ilvl="7">
      <w:start w:val="0"/>
      <w:numFmt w:val="bullet"/>
      <w:lvlText w:val=""/>
      <w:lvlJc w:val="left"/>
      <w:pPr>
        <w:tabs>
          <w:tab w:val="num" w:pos="0"/>
        </w:tabs>
        <w:ind w:left="7672" w:hanging="358"/>
      </w:pPr>
      <w:rPr>
        <w:rFonts w:ascii="Symbol" w:hAnsi="Symbol" w:cs="Symbol" w:hint="default"/>
        <w:lang w:val="ru-RU" w:eastAsia="en-US" w:bidi="ar-SA"/>
      </w:rPr>
    </w:lvl>
    <w:lvl w:ilvl="8">
      <w:start w:val="0"/>
      <w:numFmt w:val="bullet"/>
      <w:lvlText w:val=""/>
      <w:lvlJc w:val="left"/>
      <w:pPr>
        <w:tabs>
          <w:tab w:val="num" w:pos="0"/>
        </w:tabs>
        <w:ind w:left="8750" w:hanging="358"/>
      </w:pPr>
      <w:rPr>
        <w:rFonts w:ascii="Symbol" w:hAnsi="Symbol" w:cs="Symbol" w:hint="default"/>
        <w:lang w:val="ru-RU" w:eastAsia="en-US" w:bidi="ar-SA"/>
      </w:rPr>
    </w:lvl>
  </w:abstractNum>
  <w:abstractNum w:abstractNumId="2">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3">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
    <w:lvl w:ilvl="0">
      <w:numFmt w:val="bullet"/>
      <w:lvlText w:val=""/>
      <w:lvlJc w:val="left"/>
      <w:pPr>
        <w:tabs>
          <w:tab w:val="num" w:pos="0"/>
        </w:tabs>
        <w:ind w:left="222" w:hanging="425"/>
      </w:pPr>
      <w:rPr>
        <w:rFonts w:ascii="Symbol" w:hAnsi="Symbol" w:cs="Symbol" w:hint="default"/>
        <w:sz w:val="28"/>
        <w:szCs w:val="28"/>
        <w:w w:val="100"/>
        <w:lang w:val="ru-RU" w:eastAsia="en-US" w:bidi="ar-SA"/>
      </w:rPr>
    </w:lvl>
    <w:lvl w:ilvl="1">
      <w:start w:val="0"/>
      <w:numFmt w:val="bullet"/>
      <w:lvlText w:val=""/>
      <w:lvlJc w:val="left"/>
      <w:pPr>
        <w:tabs>
          <w:tab w:val="num" w:pos="0"/>
        </w:tabs>
        <w:ind w:left="1178" w:hanging="425"/>
      </w:pPr>
      <w:rPr>
        <w:rFonts w:ascii="Symbol" w:hAnsi="Symbol" w:cs="Symbol" w:hint="default"/>
        <w:lang w:val="ru-RU" w:eastAsia="en-US" w:bidi="ar-SA"/>
      </w:rPr>
    </w:lvl>
    <w:lvl w:ilvl="2">
      <w:start w:val="0"/>
      <w:numFmt w:val="bullet"/>
      <w:lvlText w:val=""/>
      <w:lvlJc w:val="left"/>
      <w:pPr>
        <w:tabs>
          <w:tab w:val="num" w:pos="0"/>
        </w:tabs>
        <w:ind w:left="2137" w:hanging="425"/>
      </w:pPr>
      <w:rPr>
        <w:rFonts w:ascii="Symbol" w:hAnsi="Symbol" w:cs="Symbol" w:hint="default"/>
        <w:lang w:val="ru-RU" w:eastAsia="en-US" w:bidi="ar-SA"/>
      </w:rPr>
    </w:lvl>
    <w:lvl w:ilvl="3">
      <w:start w:val="0"/>
      <w:numFmt w:val="bullet"/>
      <w:lvlText w:val=""/>
      <w:lvlJc w:val="left"/>
      <w:pPr>
        <w:tabs>
          <w:tab w:val="num" w:pos="0"/>
        </w:tabs>
        <w:ind w:left="3095" w:hanging="425"/>
      </w:pPr>
      <w:rPr>
        <w:rFonts w:ascii="Symbol" w:hAnsi="Symbol" w:cs="Symbol" w:hint="default"/>
        <w:lang w:val="ru-RU" w:eastAsia="en-US" w:bidi="ar-SA"/>
      </w:rPr>
    </w:lvl>
    <w:lvl w:ilvl="4">
      <w:start w:val="0"/>
      <w:numFmt w:val="bullet"/>
      <w:lvlText w:val=""/>
      <w:lvlJc w:val="left"/>
      <w:pPr>
        <w:tabs>
          <w:tab w:val="num" w:pos="0"/>
        </w:tabs>
        <w:ind w:left="4054" w:hanging="425"/>
      </w:pPr>
      <w:rPr>
        <w:rFonts w:ascii="Symbol" w:hAnsi="Symbol" w:cs="Symbol" w:hint="default"/>
        <w:lang w:val="ru-RU" w:eastAsia="en-US" w:bidi="ar-SA"/>
      </w:rPr>
    </w:lvl>
    <w:lvl w:ilvl="5">
      <w:start w:val="0"/>
      <w:numFmt w:val="bullet"/>
      <w:lvlText w:val=""/>
      <w:lvlJc w:val="left"/>
      <w:pPr>
        <w:tabs>
          <w:tab w:val="num" w:pos="0"/>
        </w:tabs>
        <w:ind w:left="5013" w:hanging="425"/>
      </w:pPr>
      <w:rPr>
        <w:rFonts w:ascii="Symbol" w:hAnsi="Symbol" w:cs="Symbol" w:hint="default"/>
        <w:lang w:val="ru-RU" w:eastAsia="en-US" w:bidi="ar-SA"/>
      </w:rPr>
    </w:lvl>
    <w:lvl w:ilvl="6">
      <w:start w:val="0"/>
      <w:numFmt w:val="bullet"/>
      <w:lvlText w:val=""/>
      <w:lvlJc w:val="left"/>
      <w:pPr>
        <w:tabs>
          <w:tab w:val="num" w:pos="0"/>
        </w:tabs>
        <w:ind w:left="5971" w:hanging="425"/>
      </w:pPr>
      <w:rPr>
        <w:rFonts w:ascii="Symbol" w:hAnsi="Symbol" w:cs="Symbol" w:hint="default"/>
        <w:lang w:val="ru-RU" w:eastAsia="en-US" w:bidi="ar-SA"/>
      </w:rPr>
    </w:lvl>
    <w:lvl w:ilvl="7">
      <w:start w:val="0"/>
      <w:numFmt w:val="bullet"/>
      <w:lvlText w:val=""/>
      <w:lvlJc w:val="left"/>
      <w:pPr>
        <w:tabs>
          <w:tab w:val="num" w:pos="0"/>
        </w:tabs>
        <w:ind w:left="6930" w:hanging="425"/>
      </w:pPr>
      <w:rPr>
        <w:rFonts w:ascii="Symbol" w:hAnsi="Symbol" w:cs="Symbol" w:hint="default"/>
        <w:lang w:val="ru-RU" w:eastAsia="en-US" w:bidi="ar-SA"/>
      </w:rPr>
    </w:lvl>
    <w:lvl w:ilvl="8">
      <w:start w:val="0"/>
      <w:numFmt w:val="bullet"/>
      <w:lvlText w:val=""/>
      <w:lvlJc w:val="left"/>
      <w:pPr>
        <w:tabs>
          <w:tab w:val="num" w:pos="0"/>
        </w:tabs>
        <w:ind w:left="7889" w:hanging="425"/>
      </w:pPr>
      <w:rPr>
        <w:rFonts w:ascii="Symbol" w:hAnsi="Symbol" w:cs="Symbol" w:hint="default"/>
        <w:lang w:val="ru-RU" w:eastAsia="en-US" w:bidi="ar-SA"/>
      </w:rPr>
    </w:lvl>
  </w:abstractNum>
  <w:abstractNum w:abstractNumId="5">
    <w:lvl w:ilvl="0">
      <w:start w:val="3"/>
      <w:numFmt w:val="decimal"/>
      <w:lvlText w:val="%1"/>
      <w:lvlJc w:val="left"/>
      <w:pPr>
        <w:tabs>
          <w:tab w:val="num" w:pos="0"/>
        </w:tabs>
        <w:ind w:left="375" w:hanging="375"/>
      </w:pPr>
      <w:rPr/>
    </w:lvl>
    <w:lvl w:ilvl="1">
      <w:start w:val="1"/>
      <w:numFmt w:val="decimal"/>
      <w:lvlText w:val="%1.%2"/>
      <w:lvlJc w:val="left"/>
      <w:pPr>
        <w:tabs>
          <w:tab w:val="num" w:pos="0"/>
        </w:tabs>
        <w:ind w:left="1470" w:hanging="375"/>
      </w:pPr>
      <w:rPr/>
    </w:lvl>
    <w:lvl w:ilvl="2">
      <w:start w:val="1"/>
      <w:numFmt w:val="decimal"/>
      <w:lvlText w:val="%1.%2.%3"/>
      <w:lvlJc w:val="left"/>
      <w:pPr>
        <w:tabs>
          <w:tab w:val="num" w:pos="0"/>
        </w:tabs>
        <w:ind w:left="2910" w:hanging="720"/>
      </w:pPr>
      <w:rPr/>
    </w:lvl>
    <w:lvl w:ilvl="3">
      <w:start w:val="1"/>
      <w:numFmt w:val="decimal"/>
      <w:lvlText w:val="%1.%2.%3.%4"/>
      <w:lvlJc w:val="left"/>
      <w:pPr>
        <w:tabs>
          <w:tab w:val="num" w:pos="0"/>
        </w:tabs>
        <w:ind w:left="4365" w:hanging="1080"/>
      </w:pPr>
      <w:rPr/>
    </w:lvl>
    <w:lvl w:ilvl="4">
      <w:start w:val="1"/>
      <w:numFmt w:val="decimal"/>
      <w:lvlText w:val="%1.%2.%3.%4.%5"/>
      <w:lvlJc w:val="left"/>
      <w:pPr>
        <w:tabs>
          <w:tab w:val="num" w:pos="0"/>
        </w:tabs>
        <w:ind w:left="5460" w:hanging="1080"/>
      </w:pPr>
      <w:rPr/>
    </w:lvl>
    <w:lvl w:ilvl="5">
      <w:start w:val="1"/>
      <w:numFmt w:val="decimal"/>
      <w:lvlText w:val="%1.%2.%3.%4.%5.%6"/>
      <w:lvlJc w:val="left"/>
      <w:pPr>
        <w:tabs>
          <w:tab w:val="num" w:pos="0"/>
        </w:tabs>
        <w:ind w:left="6915" w:hanging="1440"/>
      </w:pPr>
      <w:rPr/>
    </w:lvl>
    <w:lvl w:ilvl="6">
      <w:start w:val="1"/>
      <w:numFmt w:val="decimal"/>
      <w:lvlText w:val="%1.%2.%3.%4.%5.%6.%7"/>
      <w:lvlJc w:val="left"/>
      <w:pPr>
        <w:tabs>
          <w:tab w:val="num" w:pos="0"/>
        </w:tabs>
        <w:ind w:left="8010" w:hanging="1440"/>
      </w:pPr>
      <w:rPr/>
    </w:lvl>
    <w:lvl w:ilvl="7">
      <w:start w:val="1"/>
      <w:numFmt w:val="decimal"/>
      <w:lvlText w:val="%1.%2.%3.%4.%5.%6.%7.%8"/>
      <w:lvlJc w:val="left"/>
      <w:pPr>
        <w:tabs>
          <w:tab w:val="num" w:pos="0"/>
        </w:tabs>
        <w:ind w:left="9465" w:hanging="1800"/>
      </w:pPr>
      <w:rPr/>
    </w:lvl>
    <w:lvl w:ilvl="8">
      <w:start w:val="1"/>
      <w:numFmt w:val="decimal"/>
      <w:lvlText w:val="%1.%2.%3.%4.%5.%6.%7.%8.%9"/>
      <w:lvlJc w:val="left"/>
      <w:pPr>
        <w:tabs>
          <w:tab w:val="num" w:pos="0"/>
        </w:tabs>
        <w:ind w:left="10920" w:hanging="216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w:uiPriority="1" w:qFormat="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qFormat="1"/>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next w:val="Normal"/>
    <w:link w:val="11"/>
    <w:uiPriority w:val="9"/>
    <w:qFormat/>
    <w:rsid w:val="00d95763"/>
    <w:pPr>
      <w:keepNext w:val="true"/>
      <w:keepLines/>
      <w:spacing w:before="240" w:after="0"/>
      <w:outlineLvl w:val="0"/>
    </w:pPr>
    <w:rPr>
      <w:rFonts w:ascii="Calibri Light" w:hAnsi="Calibri Light" w:eastAsia="" w:cs="" w:asciiTheme="majorHAnsi" w:cstheme="majorBidi" w:eastAsiaTheme="majorEastAsia" w:hAnsiTheme="majorHAnsi"/>
      <w:color w:val="2E74B5" w:themeColor="accent1" w:themeShade="bf"/>
      <w:sz w:val="32"/>
      <w:szCs w:val="32"/>
    </w:rPr>
  </w:style>
  <w:style w:type="paragraph" w:styleId="2">
    <w:name w:val="Heading 2"/>
    <w:basedOn w:val="Normal"/>
    <w:next w:val="Normal"/>
    <w:link w:val="21"/>
    <w:uiPriority w:val="9"/>
    <w:unhideWhenUsed/>
    <w:qFormat/>
    <w:rsid w:val="00223f5c"/>
    <w:pPr>
      <w:keepNext w:val="true"/>
      <w:keepLines/>
      <w:spacing w:before="40" w:after="0"/>
      <w:outlineLvl w:val="1"/>
    </w:pPr>
    <w:rPr>
      <w:rFonts w:ascii="Calibri Light" w:hAnsi="Calibri Light" w:eastAsia="" w:cs="" w:asciiTheme="majorHAnsi" w:cstheme="majorBidi" w:eastAsiaTheme="majorEastAsia" w:hAnsiTheme="majorHAnsi"/>
      <w:color w:val="2E74B5" w:themeColor="accent1" w:themeShade="bf"/>
      <w:sz w:val="26"/>
      <w:szCs w:val="26"/>
    </w:rPr>
  </w:style>
  <w:style w:type="character" w:styleId="DefaultParagraphFont" w:default="1">
    <w:name w:val="Default Paragraph Font"/>
    <w:uiPriority w:val="1"/>
    <w:semiHidden/>
    <w:unhideWhenUsed/>
    <w:qFormat/>
    <w:rPr/>
  </w:style>
  <w:style w:type="character" w:styleId="-">
    <w:name w:val="Hyperlink"/>
    <w:basedOn w:val="DefaultParagraphFont"/>
    <w:uiPriority w:val="99"/>
    <w:unhideWhenUsed/>
    <w:rsid w:val="00d95763"/>
    <w:rPr>
      <w:color w:val="0563C1" w:themeColor="hyperlink"/>
      <w:u w:val="single"/>
    </w:rPr>
  </w:style>
  <w:style w:type="character" w:styleId="11" w:customStyle="1">
    <w:name w:val="Заголовок 1 Знак"/>
    <w:basedOn w:val="DefaultParagraphFont"/>
    <w:uiPriority w:val="9"/>
    <w:qFormat/>
    <w:rsid w:val="00d95763"/>
    <w:rPr>
      <w:rFonts w:ascii="Calibri Light" w:hAnsi="Calibri Light" w:eastAsia="" w:cs="" w:asciiTheme="majorHAnsi" w:cstheme="majorBidi" w:eastAsiaTheme="majorEastAsia" w:hAnsiTheme="majorHAnsi"/>
      <w:color w:val="2E74B5" w:themeColor="accent1" w:themeShade="bf"/>
      <w:sz w:val="32"/>
      <w:szCs w:val="32"/>
    </w:rPr>
  </w:style>
  <w:style w:type="character" w:styleId="Style12" w:customStyle="1">
    <w:name w:val="Основной текст Знак"/>
    <w:basedOn w:val="DefaultParagraphFont"/>
    <w:uiPriority w:val="1"/>
    <w:qFormat/>
    <w:rsid w:val="00d95763"/>
    <w:rPr>
      <w:rFonts w:ascii="Times New Roman" w:hAnsi="Times New Roman" w:eastAsia="Times New Roman" w:cs="Times New Roman"/>
      <w:sz w:val="24"/>
      <w:szCs w:val="24"/>
    </w:rPr>
  </w:style>
  <w:style w:type="character" w:styleId="Style13" w:customStyle="1">
    <w:name w:val="Нижний колонтитул Знак"/>
    <w:basedOn w:val="DefaultParagraphFont"/>
    <w:uiPriority w:val="99"/>
    <w:qFormat/>
    <w:rsid w:val="00d95763"/>
    <w:rPr>
      <w:rFonts w:ascii="Times New Roman" w:hAnsi="Times New Roman" w:eastAsia="Times New Roman" w:cs="Times New Roman"/>
    </w:rPr>
  </w:style>
  <w:style w:type="character" w:styleId="21" w:customStyle="1">
    <w:name w:val="Заголовок 2 Знак"/>
    <w:basedOn w:val="DefaultParagraphFont"/>
    <w:uiPriority w:val="9"/>
    <w:qFormat/>
    <w:rsid w:val="00223f5c"/>
    <w:rPr>
      <w:rFonts w:ascii="Calibri Light" w:hAnsi="Calibri Light" w:eastAsia="" w:cs="" w:asciiTheme="majorHAnsi" w:cstheme="majorBidi" w:eastAsiaTheme="majorEastAsia" w:hAnsiTheme="majorHAnsi"/>
      <w:color w:val="2E74B5" w:themeColor="accent1" w:themeShade="bf"/>
      <w:sz w:val="26"/>
      <w:szCs w:val="26"/>
    </w:rPr>
  </w:style>
  <w:style w:type="character" w:styleId="Style14" w:customStyle="1">
    <w:name w:val="Текст выноски Знак"/>
    <w:basedOn w:val="DefaultParagraphFont"/>
    <w:link w:val="BalloonText"/>
    <w:uiPriority w:val="99"/>
    <w:semiHidden/>
    <w:qFormat/>
    <w:rsid w:val="00643e15"/>
    <w:rPr>
      <w:rFonts w:ascii="Tahoma" w:hAnsi="Tahoma" w:cs="Tahoma"/>
      <w:sz w:val="16"/>
      <w:szCs w:val="16"/>
    </w:rPr>
  </w:style>
  <w:style w:type="character" w:styleId="Strong">
    <w:name w:val="Strong"/>
    <w:basedOn w:val="DefaultParagraphFont"/>
    <w:uiPriority w:val="22"/>
    <w:qFormat/>
    <w:rsid w:val="00f671bc"/>
    <w:rPr>
      <w:b/>
      <w:bCs/>
    </w:rPr>
  </w:style>
  <w:style w:type="character" w:styleId="Style15">
    <w:name w:val="Ссылка указателя"/>
    <w:qFormat/>
    <w:rPr/>
  </w:style>
  <w:style w:type="paragraph" w:styleId="Style16">
    <w:name w:val="Заголовок"/>
    <w:basedOn w:val="Normal"/>
    <w:next w:val="Style17"/>
    <w:qFormat/>
    <w:pPr>
      <w:keepNext w:val="true"/>
      <w:spacing w:before="240" w:after="120"/>
    </w:pPr>
    <w:rPr>
      <w:rFonts w:ascii="PT Astra Serif" w:hAnsi="PT Astra Serif" w:eastAsia="Tahoma" w:cs="Noto Sans Devanagari"/>
      <w:sz w:val="28"/>
      <w:szCs w:val="28"/>
    </w:rPr>
  </w:style>
  <w:style w:type="paragraph" w:styleId="Style17">
    <w:name w:val="Body Text"/>
    <w:basedOn w:val="Normal"/>
    <w:link w:val="Style12"/>
    <w:uiPriority w:val="1"/>
    <w:qFormat/>
    <w:rsid w:val="00d95763"/>
    <w:pPr>
      <w:widowControl w:val="false"/>
      <w:spacing w:lineRule="auto" w:line="240" w:before="0" w:after="0"/>
      <w:ind w:left="282" w:firstLine="557"/>
      <w:jc w:val="both"/>
    </w:pPr>
    <w:rPr>
      <w:rFonts w:ascii="Times New Roman" w:hAnsi="Times New Roman" w:eastAsia="Times New Roman" w:cs="Times New Roman"/>
      <w:sz w:val="24"/>
      <w:szCs w:val="24"/>
    </w:rPr>
  </w:style>
  <w:style w:type="paragraph" w:styleId="Style18">
    <w:name w:val="List"/>
    <w:basedOn w:val="Style17"/>
    <w:pPr/>
    <w:rPr>
      <w:rFonts w:ascii="PT Astra Serif" w:hAnsi="PT Astra Serif" w:cs="Noto Sans Devanagari"/>
    </w:rPr>
  </w:style>
  <w:style w:type="paragraph" w:styleId="Style19">
    <w:name w:val="Caption"/>
    <w:basedOn w:val="Normal"/>
    <w:qFormat/>
    <w:pPr>
      <w:suppressLineNumbers/>
      <w:spacing w:before="120" w:after="120"/>
    </w:pPr>
    <w:rPr>
      <w:rFonts w:ascii="PT Astra Serif" w:hAnsi="PT Astra Serif" w:cs="Noto Sans Devanagari"/>
      <w:i/>
      <w:iCs/>
      <w:sz w:val="24"/>
      <w:szCs w:val="24"/>
    </w:rPr>
  </w:style>
  <w:style w:type="paragraph" w:styleId="Style20">
    <w:name w:val="Указатель"/>
    <w:basedOn w:val="Normal"/>
    <w:qFormat/>
    <w:pPr>
      <w:suppressLineNumbers/>
    </w:pPr>
    <w:rPr>
      <w:rFonts w:ascii="PT Astra Serif" w:hAnsi="PT Astra Serif" w:cs="Noto Sans Devanagari"/>
    </w:rPr>
  </w:style>
  <w:style w:type="paragraph" w:styleId="12">
    <w:name w:val="TOC 1"/>
    <w:basedOn w:val="Normal"/>
    <w:uiPriority w:val="39"/>
    <w:qFormat/>
    <w:rsid w:val="00d95763"/>
    <w:pPr>
      <w:widowControl w:val="false"/>
      <w:spacing w:lineRule="auto" w:line="240" w:before="257" w:after="0"/>
      <w:ind w:left="6" w:hanging="0"/>
    </w:pPr>
    <w:rPr>
      <w:rFonts w:ascii="Times New Roman" w:hAnsi="Times New Roman" w:eastAsia="Times New Roman" w:cs="Times New Roman"/>
      <w:sz w:val="24"/>
      <w:szCs w:val="24"/>
    </w:rPr>
  </w:style>
  <w:style w:type="paragraph" w:styleId="22">
    <w:name w:val="TOC 2"/>
    <w:basedOn w:val="Normal"/>
    <w:uiPriority w:val="39"/>
    <w:qFormat/>
    <w:rsid w:val="00d95763"/>
    <w:pPr>
      <w:widowControl w:val="false"/>
      <w:spacing w:lineRule="auto" w:line="240" w:before="259" w:after="0"/>
      <w:ind w:left="991" w:hanging="709"/>
    </w:pPr>
    <w:rPr>
      <w:rFonts w:ascii="Times New Roman" w:hAnsi="Times New Roman" w:eastAsia="Times New Roman" w:cs="Times New Roman"/>
      <w:sz w:val="24"/>
      <w:szCs w:val="24"/>
    </w:rPr>
  </w:style>
  <w:style w:type="paragraph" w:styleId="Style21">
    <w:name w:val="Index Heading"/>
    <w:basedOn w:val="Style16"/>
    <w:pPr/>
    <w:rPr/>
  </w:style>
  <w:style w:type="paragraph" w:styleId="Style22">
    <w:name w:val="TOC Heading"/>
    <w:basedOn w:val="1"/>
    <w:next w:val="Normal"/>
    <w:uiPriority w:val="39"/>
    <w:unhideWhenUsed/>
    <w:qFormat/>
    <w:rsid w:val="00d95763"/>
    <w:pPr>
      <w:outlineLvl w:val="9"/>
    </w:pPr>
    <w:rPr>
      <w:lang w:eastAsia="ru-RU"/>
    </w:rPr>
  </w:style>
  <w:style w:type="paragraph" w:styleId="3">
    <w:name w:val="TOC 3"/>
    <w:basedOn w:val="Normal"/>
    <w:next w:val="Normal"/>
    <w:autoRedefine/>
    <w:uiPriority w:val="39"/>
    <w:unhideWhenUsed/>
    <w:rsid w:val="00f46bf5"/>
    <w:pPr>
      <w:widowControl w:val="false"/>
      <w:tabs>
        <w:tab w:val="clear" w:pos="708"/>
        <w:tab w:val="right" w:pos="9905" w:leader="dot"/>
      </w:tabs>
      <w:spacing w:lineRule="auto" w:line="240" w:before="0" w:after="0"/>
      <w:ind w:left="6" w:hanging="6"/>
    </w:pPr>
    <w:rPr>
      <w:rFonts w:ascii="Times New Roman" w:hAnsi="Times New Roman" w:eastAsia="Times New Roman" w:cs="Times New Roman"/>
    </w:rPr>
  </w:style>
  <w:style w:type="paragraph" w:styleId="ListParagraph">
    <w:name w:val="List Paragraph"/>
    <w:basedOn w:val="Normal"/>
    <w:uiPriority w:val="99"/>
    <w:qFormat/>
    <w:rsid w:val="00d95763"/>
    <w:pPr>
      <w:widowControl w:val="false"/>
      <w:spacing w:lineRule="auto" w:line="240" w:before="0" w:after="0"/>
      <w:ind w:left="282" w:firstLine="557"/>
      <w:jc w:val="both"/>
    </w:pPr>
    <w:rPr>
      <w:rFonts w:ascii="Times New Roman" w:hAnsi="Times New Roman" w:eastAsia="Times New Roman" w:cs="Times New Roman"/>
    </w:rPr>
  </w:style>
  <w:style w:type="paragraph" w:styleId="Style23">
    <w:name w:val="Колонтитул"/>
    <w:basedOn w:val="Normal"/>
    <w:qFormat/>
    <w:pPr/>
    <w:rPr/>
  </w:style>
  <w:style w:type="paragraph" w:styleId="Style24">
    <w:name w:val="Footer"/>
    <w:basedOn w:val="Normal"/>
    <w:link w:val="Style13"/>
    <w:uiPriority w:val="99"/>
    <w:unhideWhenUsed/>
    <w:rsid w:val="00d95763"/>
    <w:pPr>
      <w:widowControl w:val="false"/>
      <w:tabs>
        <w:tab w:val="clear" w:pos="708"/>
        <w:tab w:val="center" w:pos="4677" w:leader="none"/>
        <w:tab w:val="right" w:pos="9355" w:leader="none"/>
      </w:tabs>
      <w:spacing w:lineRule="auto" w:line="240" w:before="0" w:after="0"/>
    </w:pPr>
    <w:rPr>
      <w:rFonts w:ascii="Times New Roman" w:hAnsi="Times New Roman" w:eastAsia="Times New Roman" w:cs="Times New Roman"/>
    </w:rPr>
  </w:style>
  <w:style w:type="paragraph" w:styleId="BalloonText">
    <w:name w:val="Balloon Text"/>
    <w:basedOn w:val="Normal"/>
    <w:link w:val="Style14"/>
    <w:uiPriority w:val="99"/>
    <w:semiHidden/>
    <w:unhideWhenUsed/>
    <w:qFormat/>
    <w:rsid w:val="00643e15"/>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3">
    <w:name w:val="Table Grid"/>
    <w:basedOn w:val="a1"/>
    <w:uiPriority w:val="39"/>
    <w:qFormat/>
    <w:rsid w:val="00765f6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AA11BD-9958-4723-B9C2-971B33239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Application>LibreOffice/7.5.6.2$Linux_X86_64 LibreOffice_project/50$Build-2</Application>
  <AppVersion>15.0000</AppVersion>
  <Pages>27</Pages>
  <Words>8208</Words>
  <Characters>63265</Characters>
  <CharactersWithSpaces>71408</CharactersWithSpaces>
  <Paragraphs>418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2026-05-11T18:21:00Z</dcterms:created>
  <dc:creator>Админ</dc:creator>
  <dc:description/>
  <dc:language>ru-RU</dc:language>
  <cp:lastModifiedBy/>
  <dcterms:modified xsi:type="dcterms:W3CDTF">2026-06-01T08:16:38Z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